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C6D3" w14:textId="77777777" w:rsidR="00CB20E1" w:rsidRPr="00C73854" w:rsidRDefault="00CB20E1" w:rsidP="00CB20E1">
      <w:pPr>
        <w:ind w:left="-709" w:hanging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73854">
        <w:rPr>
          <w:rFonts w:ascii="Times New Roman" w:hAnsi="Times New Roman"/>
          <w:b/>
          <w:sz w:val="32"/>
          <w:szCs w:val="32"/>
          <w:lang w:val="ru-RU"/>
        </w:rPr>
        <w:t xml:space="preserve">СОГЛАСИЕ ПАЦИЕНТА </w:t>
      </w:r>
    </w:p>
    <w:p w14:paraId="42BE515D" w14:textId="77777777" w:rsidR="00CB20E1" w:rsidRPr="00C73854" w:rsidRDefault="00CB20E1" w:rsidP="00CB20E1">
      <w:pPr>
        <w:ind w:left="-709" w:hanging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73854">
        <w:rPr>
          <w:rFonts w:ascii="Times New Roman" w:hAnsi="Times New Roman"/>
          <w:b/>
          <w:sz w:val="32"/>
          <w:szCs w:val="32"/>
          <w:lang w:val="ru-RU"/>
        </w:rPr>
        <w:t>НА ИНЪЕКЦИЮ В СУСТАВ ИЛИ МЯГКИЕ ТКАНИ</w:t>
      </w:r>
    </w:p>
    <w:p w14:paraId="1A4425EB" w14:textId="77777777" w:rsidR="00CB20E1" w:rsidRPr="00C73854" w:rsidRDefault="00CB20E1" w:rsidP="00CB20E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36F66A3" w14:textId="2C7C2BEB" w:rsidR="00CB20E1" w:rsidRPr="00C73854" w:rsidRDefault="00CB20E1" w:rsidP="00CB20E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Имя, фамилия пациента</w:t>
      </w:r>
      <w:r w:rsidR="00766562" w:rsidRPr="00C7385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 _______________________________</w:t>
      </w:r>
      <w:r w:rsidR="00766562" w:rsidRPr="00C73854">
        <w:rPr>
          <w:rFonts w:ascii="Times New Roman" w:hAnsi="Times New Roman"/>
          <w:sz w:val="24"/>
          <w:szCs w:val="24"/>
          <w:lang w:val="ru-RU"/>
        </w:rPr>
        <w:t>_____________</w:t>
      </w:r>
    </w:p>
    <w:p w14:paraId="23C152E2" w14:textId="77777777" w:rsidR="00CB20E1" w:rsidRPr="00C73854" w:rsidRDefault="00CB20E1" w:rsidP="00CB20E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A956F82" w14:textId="3AB0D22F" w:rsidR="00CB20E1" w:rsidRPr="00C73854" w:rsidRDefault="00CB20E1" w:rsidP="00CB20E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Персональный код ___________________________________</w:t>
      </w:r>
    </w:p>
    <w:p w14:paraId="61E3AC09" w14:textId="77777777" w:rsidR="00CB20E1" w:rsidRPr="00C73854" w:rsidRDefault="00CB20E1" w:rsidP="00CB20E1">
      <w:pPr>
        <w:ind w:left="-709"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64BBEFE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Медицинские манипуляции, в том числе инъекции в сустав или в мягкие ткани, выполняются по медицинским показаниям и обычно протекают без осложнений. В то же самое время важно осознавать, что манипуляции включают в себя несколько факторов риска – от небольших до серьезных.</w:t>
      </w:r>
    </w:p>
    <w:p w14:paraId="52EAFB6D" w14:textId="77777777" w:rsidR="00CB20E1" w:rsidRPr="00C73854" w:rsidRDefault="00CB20E1" w:rsidP="00CB20E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РЕАКЦИЯ НА МЕДИКАМЕНТЫ, АНЕСТЕЗИЮ И ДРУГИЕ ВЕЩЕСТВА</w:t>
      </w:r>
    </w:p>
    <w:p w14:paraId="1BBC66D5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Неожиданные аллергические и другие реакции возможны на любой медикамент или препарат наркоза. Для уменьшения потенциального риска, важно поставить в известность своего врача о любых реакциях, которые у Вас были при использовании медикаментов или других веществ. Важно проинформировать врача о медикаментах, которые Вы принимали в течении последних шести месяцев, в том числе о биологических пищевых добавках, наркотиках и др.</w:t>
      </w:r>
    </w:p>
    <w:p w14:paraId="25C1B1E0" w14:textId="77777777" w:rsidR="00CB20E1" w:rsidRPr="00C73854" w:rsidRDefault="00CB20E1" w:rsidP="00CB20E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КРОВОТЕЧЕНИЕ</w:t>
      </w:r>
    </w:p>
    <w:p w14:paraId="12D1B692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Умеренное кровотечение из поврежденных кровеносных сосудов происходит при любой инвазивной манипуляции. Оно обычно прекращается само, перекрывая место манипуляции. В отдельных случаях может образоваться гематома, для ликвидации которой может потребоваться инвазивная манипуляция.</w:t>
      </w:r>
    </w:p>
    <w:p w14:paraId="1255AA80" w14:textId="77777777" w:rsidR="00CB20E1" w:rsidRPr="00C73854" w:rsidRDefault="00CB20E1" w:rsidP="00CB20E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ИНФЕКЦИЯ</w:t>
      </w:r>
    </w:p>
    <w:p w14:paraId="7B7AB176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Инфекция – это заражение организма бактериями или другими микроорганизмами, которое может произойти при любом порезе кожи или пункции. Во время манипуляции соблюдаются принципы асептики и антисептики. Обычно процесс заживления происходит без осложнений. В отдельных случаях может потребоваться хирургическая манипуляция или антибактериальная терапия для ликвидации последствий инфекции.</w:t>
      </w:r>
    </w:p>
    <w:p w14:paraId="2CF6E837" w14:textId="77777777" w:rsidR="00CB20E1" w:rsidRPr="00C73854" w:rsidRDefault="00CB20E1" w:rsidP="00CB20E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ДРУГИЕ РИСКИ И ВОЗМОЖНОСТИ ЛЕЧЕНИЯ</w:t>
      </w:r>
    </w:p>
    <w:p w14:paraId="173752A3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 xml:space="preserve">Не представляется возможным включить в список все риски медицинских манипуляций. Хоть Вы и выбрали эту лечебную манипуляцию, у Вас была возможность выбрать другой метод, получить информацию на любой интересующий Вас вопрос, а также возможность выбрать другого врача. </w:t>
      </w:r>
    </w:p>
    <w:p w14:paraId="4069E3B9" w14:textId="69476A6F" w:rsidR="00CB20E1" w:rsidRPr="00C73854" w:rsidRDefault="00CB20E1" w:rsidP="00CB20E1">
      <w:pPr>
        <w:tabs>
          <w:tab w:val="center" w:pos="4487"/>
          <w:tab w:val="left" w:pos="7620"/>
        </w:tabs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ab/>
      </w:r>
      <w:r w:rsidRPr="00C73854">
        <w:rPr>
          <w:rFonts w:ascii="Times New Roman" w:hAnsi="Times New Roman"/>
          <w:sz w:val="24"/>
          <w:szCs w:val="24"/>
          <w:lang w:val="ru-RU"/>
        </w:rPr>
        <w:tab/>
      </w:r>
    </w:p>
    <w:p w14:paraId="39520600" w14:textId="77777777" w:rsidR="00CB20E1" w:rsidRPr="00C73854" w:rsidRDefault="00CB20E1" w:rsidP="00CB20E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ВВЕДЕНИЕ МЕДИКАМЕНТОВ ПОД КОНТРОЛЕМ УЗИ В СУСТАВ ИЛИ МЯГКИЕ ТКАНИ </w:t>
      </w:r>
    </w:p>
    <w:p w14:paraId="1ABD0704" w14:textId="77777777" w:rsidR="00CB20E1" w:rsidRPr="00C73854" w:rsidRDefault="00CB20E1" w:rsidP="00CB20E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Ход манипуляции:</w:t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 В месте выполнения инъекции кожа обрабатывается дезинфицирующим средством (</w:t>
      </w:r>
      <w:proofErr w:type="spellStart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>Cutasept</w:t>
      </w:r>
      <w:proofErr w:type="spellEnd"/>
      <w:r w:rsidRPr="00C73854">
        <w:rPr>
          <w:rFonts w:ascii="Times New Roman" w:hAnsi="Times New Roman"/>
          <w:sz w:val="24"/>
          <w:szCs w:val="24"/>
          <w:lang w:val="ru-RU"/>
        </w:rPr>
        <w:t xml:space="preserve">), для обезболивания применяется </w:t>
      </w:r>
      <w:proofErr w:type="spellStart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>sol</w:t>
      </w:r>
      <w:proofErr w:type="spellEnd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>Lidocaini</w:t>
      </w:r>
      <w:proofErr w:type="spellEnd"/>
      <w:r w:rsidRPr="00C73854">
        <w:rPr>
          <w:rFonts w:ascii="Times New Roman" w:hAnsi="Times New Roman"/>
          <w:sz w:val="24"/>
          <w:szCs w:val="24"/>
          <w:lang w:val="ru-RU"/>
        </w:rPr>
        <w:t xml:space="preserve"> 2%. Под контролем УЗИ выполняется инъекция медикамента (</w:t>
      </w:r>
      <w:proofErr w:type="spellStart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>sol</w:t>
      </w:r>
      <w:proofErr w:type="spellEnd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C73854">
        <w:rPr>
          <w:rFonts w:ascii="Times New Roman" w:hAnsi="Times New Roman"/>
          <w:i/>
          <w:iCs/>
          <w:sz w:val="24"/>
          <w:szCs w:val="24"/>
          <w:lang w:val="ru-RU"/>
        </w:rPr>
        <w:t>Kenalog</w:t>
      </w:r>
      <w:proofErr w:type="spellEnd"/>
      <w:r w:rsidRPr="00C73854">
        <w:rPr>
          <w:rFonts w:ascii="Times New Roman" w:hAnsi="Times New Roman"/>
          <w:sz w:val="24"/>
          <w:szCs w:val="24"/>
          <w:lang w:val="ru-RU"/>
        </w:rPr>
        <w:t xml:space="preserve"> или другого, в соответствии с индикацией) в сустав (интраартикулярно) или в мягкие ткани вокруг сустава (периартикулярно). Возможно выполнение медикаментозного или механического растворения кальцификации. На место инъекции накладывается стерильная повязка. </w:t>
      </w:r>
    </w:p>
    <w:p w14:paraId="60C2F633" w14:textId="26FFCB27" w:rsidR="00CB20E1" w:rsidRPr="00C73854" w:rsidRDefault="00CB20E1" w:rsidP="00CB20E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854">
        <w:rPr>
          <w:rFonts w:ascii="Times New Roman" w:hAnsi="Times New Roman"/>
          <w:b/>
          <w:sz w:val="24"/>
          <w:szCs w:val="24"/>
          <w:u w:val="single"/>
          <w:lang w:val="ru-RU"/>
        </w:rPr>
        <w:t>ИНФОРМИРУЕМ</w:t>
      </w:r>
      <w:r w:rsidRPr="00C73854">
        <w:rPr>
          <w:rFonts w:ascii="Times New Roman" w:hAnsi="Times New Roman"/>
          <w:b/>
          <w:sz w:val="24"/>
          <w:szCs w:val="24"/>
          <w:lang w:val="ru-RU"/>
        </w:rPr>
        <w:t xml:space="preserve">: Стоимость процедуры </w:t>
      </w:r>
      <w:r w:rsidR="00160634" w:rsidRPr="00C73854">
        <w:rPr>
          <w:rFonts w:ascii="Times New Roman" w:hAnsi="Times New Roman"/>
          <w:b/>
          <w:sz w:val="24"/>
          <w:szCs w:val="24"/>
          <w:lang w:val="ru-RU"/>
        </w:rPr>
        <w:t>62</w:t>
      </w:r>
      <w:r w:rsidRPr="00C73854">
        <w:rPr>
          <w:rFonts w:ascii="Times New Roman" w:hAnsi="Times New Roman"/>
          <w:b/>
          <w:sz w:val="24"/>
          <w:szCs w:val="24"/>
          <w:lang w:val="ru-RU"/>
        </w:rPr>
        <w:t>.00 EUR, куда включена стоимость медикамента. При выполнении инъекции может быть ситуация, что достаточный эффект не достигнут и причиной этого могут быть многие факторы, в том числе обширность и степень тяжести заболевания. Процедуру можно выполнить повторно. За проведенную манипуляцию деньги не возвращаются.</w:t>
      </w:r>
    </w:p>
    <w:p w14:paraId="326BE2E3" w14:textId="77777777" w:rsidR="00CB20E1" w:rsidRPr="00C73854" w:rsidRDefault="00CB20E1" w:rsidP="00CB20E1">
      <w:pPr>
        <w:tabs>
          <w:tab w:val="left" w:pos="76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b/>
          <w:sz w:val="24"/>
          <w:szCs w:val="24"/>
          <w:lang w:val="ru-RU"/>
        </w:rPr>
        <w:t>Манипуляцию нельзя проводить (противопоказания):</w:t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854">
        <w:rPr>
          <w:rFonts w:ascii="Times New Roman" w:hAnsi="Times New Roman"/>
          <w:sz w:val="24"/>
          <w:szCs w:val="24"/>
          <w:lang w:val="ru-RU"/>
        </w:rPr>
        <w:tab/>
      </w:r>
    </w:p>
    <w:p w14:paraId="6FEBE891" w14:textId="77777777" w:rsidR="00CB20E1" w:rsidRPr="00C73854" w:rsidRDefault="00CB20E1" w:rsidP="00CB20E1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если имеется локальное повреждение или инфекция кожи в планируемой зоне инъекции;</w:t>
      </w:r>
    </w:p>
    <w:p w14:paraId="4845F52B" w14:textId="2326D546" w:rsidR="00CB20E1" w:rsidRPr="00C73854" w:rsidRDefault="00CB20E1" w:rsidP="00CB20E1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если в течении продолжительного времени употреблялись препараты для разжижения крови (</w:t>
      </w:r>
      <w:r w:rsidR="00C73854">
        <w:rPr>
          <w:rFonts w:ascii="Times New Roman" w:hAnsi="Times New Roman"/>
          <w:sz w:val="24"/>
          <w:szCs w:val="24"/>
          <w:lang w:val="ru-RU"/>
        </w:rPr>
        <w:t>А</w:t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спирин, </w:t>
      </w:r>
      <w:r w:rsidR="00C73854">
        <w:rPr>
          <w:rFonts w:ascii="Times New Roman" w:hAnsi="Times New Roman"/>
          <w:sz w:val="24"/>
          <w:szCs w:val="24"/>
          <w:lang w:val="ru-RU"/>
        </w:rPr>
        <w:t>В</w:t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арфарин и т.п.) – относительное противопоказание, </w:t>
      </w:r>
      <w:r w:rsidRPr="00C73854">
        <w:rPr>
          <w:rFonts w:ascii="Times New Roman" w:hAnsi="Times New Roman"/>
          <w:b/>
          <w:sz w:val="24"/>
          <w:szCs w:val="24"/>
          <w:lang w:val="ru-RU"/>
        </w:rPr>
        <w:t xml:space="preserve">предупредите врача! </w:t>
      </w:r>
    </w:p>
    <w:p w14:paraId="3EDB3B14" w14:textId="77777777" w:rsidR="00CB20E1" w:rsidRPr="00C73854" w:rsidRDefault="00CB20E1" w:rsidP="00CB20E1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 xml:space="preserve">если Вы беременны – относительное противопоказание – инъекцию можно проводить если клиническая польза превышает возможные риски, </w:t>
      </w:r>
      <w:r w:rsidRPr="00C73854">
        <w:rPr>
          <w:rFonts w:ascii="Times New Roman" w:hAnsi="Times New Roman"/>
          <w:b/>
          <w:sz w:val="24"/>
          <w:szCs w:val="24"/>
          <w:lang w:val="ru-RU"/>
        </w:rPr>
        <w:t>предупредите врача!</w:t>
      </w:r>
    </w:p>
    <w:p w14:paraId="7B763A8A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C73854">
        <w:rPr>
          <w:rFonts w:ascii="Times New Roman" w:hAnsi="Times New Roman"/>
          <w:sz w:val="24"/>
          <w:szCs w:val="24"/>
          <w:lang w:val="ru-RU"/>
        </w:rPr>
        <w:t xml:space="preserve"> Я с полной ответственностью предоставил/предоставила врачу информацию о состоянии своего здоровья.</w:t>
      </w:r>
    </w:p>
    <w:p w14:paraId="01B0BCE4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Лечащий врач обговорил со мной ход выполнения манипуляции, ответил на вопросы об интересующих меня деталях манипуляци</w:t>
      </w:r>
      <w:bookmarkStart w:id="0" w:name="_GoBack"/>
      <w:bookmarkEnd w:id="0"/>
      <w:r w:rsidRPr="00C73854">
        <w:rPr>
          <w:rFonts w:ascii="Times New Roman" w:hAnsi="Times New Roman"/>
          <w:sz w:val="24"/>
          <w:szCs w:val="24"/>
          <w:lang w:val="ru-RU"/>
        </w:rPr>
        <w:t>и и возможных осложнениях. Полностью осознавая все ранее упомянутое, я разрешаю лечащему врачу Артуру Балодису и выбранным им помощникам выполнить мне манипуляцию под контролем УЗИ.</w:t>
      </w:r>
    </w:p>
    <w:p w14:paraId="744B3AEF" w14:textId="77777777" w:rsidR="00CB20E1" w:rsidRPr="00C73854" w:rsidRDefault="00CB20E1" w:rsidP="00CB2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3854">
        <w:rPr>
          <w:rFonts w:ascii="Times New Roman" w:hAnsi="Times New Roman"/>
          <w:sz w:val="24"/>
          <w:szCs w:val="24"/>
          <w:lang w:val="ru-RU"/>
        </w:rPr>
        <w:t>Я понимаю, что во время проведения манипуляции могут возникнуть непредвиденные обстоятельства и ситуации, которые могут потребовать изменения плана лечения, применение дополнительных методов для достижения наилучших результатов, поэтому я уполномочиваю врача и выбранных им помощников это сделать. Я ознакомлен/ознакомлена со стоимостью процедур.</w:t>
      </w:r>
    </w:p>
    <w:p w14:paraId="3A1F48AC" w14:textId="23D0ADDB" w:rsidR="0038139D" w:rsidRPr="00C73854" w:rsidRDefault="0038139D" w:rsidP="0038139D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C73854">
        <w:rPr>
          <w:rFonts w:ascii="Times New Roman" w:hAnsi="Times New Roman"/>
          <w:b/>
          <w:i/>
          <w:sz w:val="24"/>
          <w:szCs w:val="24"/>
          <w:lang w:val="ru-RU"/>
        </w:rPr>
        <w:t>Пациент:</w:t>
      </w:r>
      <w:r w:rsidRPr="00C73854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C73854">
        <w:rPr>
          <w:rFonts w:ascii="Times New Roman" w:hAnsi="Times New Roman"/>
          <w:sz w:val="14"/>
          <w:szCs w:val="14"/>
          <w:lang w:val="ru-RU"/>
        </w:rPr>
        <w:tab/>
      </w:r>
      <w:r w:rsidRPr="00C73854">
        <w:rPr>
          <w:rFonts w:ascii="Times New Roman" w:hAnsi="Times New Roman"/>
          <w:sz w:val="14"/>
          <w:szCs w:val="14"/>
          <w:lang w:val="ru-RU"/>
        </w:rPr>
        <w:tab/>
      </w:r>
      <w:r w:rsidRPr="00C73854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C73854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C73854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C73854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C73854">
        <w:rPr>
          <w:rFonts w:ascii="Times New Roman" w:hAnsi="Times New Roman"/>
          <w:sz w:val="16"/>
          <w:szCs w:val="16"/>
          <w:lang w:val="ru-RU"/>
        </w:rPr>
        <w:t>)</w:t>
      </w:r>
      <w:r w:rsidRPr="00C73854">
        <w:rPr>
          <w:rFonts w:ascii="Times New Roman" w:hAnsi="Times New Roman"/>
          <w:sz w:val="18"/>
          <w:szCs w:val="18"/>
          <w:lang w:val="ru-RU"/>
        </w:rPr>
        <w:tab/>
      </w:r>
      <w:r w:rsidRPr="00C73854">
        <w:rPr>
          <w:rFonts w:ascii="Times New Roman" w:hAnsi="Times New Roman"/>
          <w:sz w:val="18"/>
          <w:szCs w:val="18"/>
          <w:lang w:val="ru-RU"/>
        </w:rPr>
        <w:tab/>
      </w:r>
      <w:r w:rsidRPr="00C73854">
        <w:rPr>
          <w:rFonts w:ascii="Times New Roman" w:hAnsi="Times New Roman"/>
          <w:sz w:val="18"/>
          <w:szCs w:val="18"/>
          <w:lang w:val="ru-RU"/>
        </w:rPr>
        <w:tab/>
      </w:r>
      <w:r w:rsidRPr="00C73854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C73854">
        <w:rPr>
          <w:rFonts w:ascii="Times New Roman" w:hAnsi="Times New Roman"/>
          <w:sz w:val="16"/>
          <w:szCs w:val="16"/>
          <w:lang w:val="ru-RU"/>
        </w:rPr>
        <w:t>(п</w:t>
      </w:r>
      <w:r w:rsidRPr="00C73854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C73854">
        <w:rPr>
          <w:rFonts w:ascii="Times New Roman" w:hAnsi="Times New Roman"/>
          <w:sz w:val="16"/>
          <w:szCs w:val="16"/>
          <w:lang w:val="ru-RU"/>
        </w:rPr>
        <w:t>)</w:t>
      </w:r>
    </w:p>
    <w:p w14:paraId="5D33B13E" w14:textId="77777777" w:rsidR="0038139D" w:rsidRPr="00C73854" w:rsidRDefault="0038139D" w:rsidP="0038139D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32391A9" w14:textId="77777777" w:rsidR="0038139D" w:rsidRPr="00C73854" w:rsidRDefault="0038139D" w:rsidP="0038139D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C738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Дата: </w:t>
      </w:r>
      <w:r w:rsidRPr="00C7385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C738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Время: </w:t>
      </w:r>
      <w:r w:rsidRPr="00C73854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0520E74E" w14:textId="77777777" w:rsidR="00CB20E1" w:rsidRPr="00C73854" w:rsidRDefault="00CB20E1" w:rsidP="00CB20E1">
      <w:pPr>
        <w:spacing w:after="0"/>
        <w:rPr>
          <w:rFonts w:ascii="Times New Roman" w:hAnsi="Times New Roman"/>
          <w:b/>
          <w:i/>
          <w:lang w:val="ru-RU"/>
        </w:rPr>
      </w:pPr>
    </w:p>
    <w:p w14:paraId="0985EAE7" w14:textId="77777777" w:rsidR="00CB20E1" w:rsidRPr="00C73854" w:rsidRDefault="00CB20E1" w:rsidP="0038139D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14:paraId="2330A7D1" w14:textId="39CCAA33" w:rsidR="003B3850" w:rsidRPr="00C73854" w:rsidRDefault="00CB20E1" w:rsidP="0038139D">
      <w:pPr>
        <w:spacing w:after="0"/>
        <w:rPr>
          <w:rStyle w:val="Strong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73854">
        <w:rPr>
          <w:rFonts w:ascii="Times New Roman" w:hAnsi="Times New Roman"/>
          <w:b/>
          <w:i/>
          <w:lang w:val="ru-RU"/>
        </w:rPr>
        <w:t>Врач-специалист:</w:t>
      </w:r>
      <w:r w:rsidRPr="00C73854">
        <w:rPr>
          <w:rFonts w:ascii="Times New Roman" w:hAnsi="Times New Roman"/>
          <w:b/>
          <w:lang w:val="ru-RU"/>
        </w:rPr>
        <w:t xml:space="preserve"> </w:t>
      </w:r>
      <w:r w:rsidRPr="00C73854">
        <w:rPr>
          <w:rFonts w:ascii="Times New Roman" w:hAnsi="Times New Roman"/>
          <w:lang w:val="ru-RU"/>
        </w:rPr>
        <w:t xml:space="preserve">____________________    ____________________    </w:t>
      </w:r>
      <w:r w:rsidRPr="00C73854">
        <w:rPr>
          <w:rFonts w:ascii="Times New Roman" w:hAnsi="Times New Roman"/>
          <w:b/>
          <w:i/>
          <w:lang w:val="ru-RU"/>
        </w:rPr>
        <w:t xml:space="preserve">Дата: </w:t>
      </w:r>
      <w:r w:rsidRPr="00C73854">
        <w:rPr>
          <w:rFonts w:ascii="Times New Roman" w:hAnsi="Times New Roman"/>
          <w:lang w:val="ru-RU"/>
        </w:rPr>
        <w:t>_____________</w:t>
      </w:r>
      <w:r w:rsidRPr="00C73854">
        <w:rPr>
          <w:rFonts w:ascii="Times New Roman" w:hAnsi="Times New Roman"/>
          <w:sz w:val="14"/>
          <w:szCs w:val="14"/>
          <w:lang w:val="ru-RU"/>
        </w:rPr>
        <w:tab/>
      </w:r>
      <w:r w:rsidRPr="00C73854">
        <w:rPr>
          <w:rFonts w:ascii="Times New Roman" w:hAnsi="Times New Roman"/>
          <w:sz w:val="14"/>
          <w:szCs w:val="14"/>
          <w:lang w:val="ru-RU"/>
        </w:rPr>
        <w:tab/>
      </w:r>
      <w:r w:rsidRPr="00C73854">
        <w:rPr>
          <w:rFonts w:ascii="Times New Roman" w:hAnsi="Times New Roman"/>
          <w:sz w:val="14"/>
          <w:szCs w:val="14"/>
          <w:lang w:val="ru-RU"/>
        </w:rPr>
        <w:tab/>
      </w:r>
      <w:proofErr w:type="gramStart"/>
      <w:r w:rsidRPr="00C73854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C73854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C73854">
        <w:rPr>
          <w:rFonts w:ascii="Times New Roman" w:hAnsi="Times New Roman"/>
          <w:sz w:val="16"/>
          <w:szCs w:val="16"/>
          <w:lang w:val="ru-RU"/>
        </w:rPr>
        <w:t>имя, фамилия)</w:t>
      </w:r>
      <w:r w:rsidRPr="00C73854">
        <w:rPr>
          <w:rFonts w:ascii="Times New Roman" w:hAnsi="Times New Roman"/>
          <w:sz w:val="18"/>
          <w:szCs w:val="18"/>
          <w:lang w:val="ru-RU"/>
        </w:rPr>
        <w:tab/>
      </w:r>
      <w:r w:rsidRPr="00C73854">
        <w:rPr>
          <w:rFonts w:ascii="Times New Roman" w:hAnsi="Times New Roman"/>
          <w:sz w:val="18"/>
          <w:szCs w:val="18"/>
          <w:lang w:val="ru-RU"/>
        </w:rPr>
        <w:tab/>
      </w:r>
      <w:r w:rsidRPr="00C73854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="0038139D" w:rsidRPr="00C73854">
        <w:rPr>
          <w:rFonts w:ascii="Times New Roman" w:hAnsi="Times New Roman"/>
          <w:sz w:val="16"/>
          <w:szCs w:val="16"/>
          <w:lang w:val="ru-RU"/>
        </w:rPr>
        <w:t xml:space="preserve">          </w:t>
      </w:r>
      <w:r w:rsidRPr="00C73854">
        <w:rPr>
          <w:rFonts w:ascii="Times New Roman" w:hAnsi="Times New Roman"/>
          <w:sz w:val="16"/>
          <w:szCs w:val="16"/>
          <w:lang w:val="ru-RU"/>
        </w:rPr>
        <w:t xml:space="preserve"> (подпись)</w:t>
      </w:r>
    </w:p>
    <w:sectPr w:rsidR="003B3850" w:rsidRPr="00C73854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C8CB" w14:textId="77777777" w:rsidR="0048263C" w:rsidRDefault="0048263C" w:rsidP="00E451D8">
      <w:pPr>
        <w:spacing w:after="0" w:line="240" w:lineRule="auto"/>
      </w:pPr>
      <w:r>
        <w:separator/>
      </w:r>
    </w:p>
  </w:endnote>
  <w:endnote w:type="continuationSeparator" w:id="0">
    <w:p w14:paraId="3E2BEACC" w14:textId="77777777" w:rsidR="0048263C" w:rsidRDefault="0048263C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16C2630A" w:rsidR="00F6288D" w:rsidRPr="00C73854" w:rsidRDefault="00C73854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</w:rPr>
    </w:pPr>
    <w:bookmarkStart w:id="1" w:name="_Hlk5183450"/>
    <w:bookmarkStart w:id="2" w:name="_Hlk5183451"/>
    <w:proofErr w:type="spellStart"/>
    <w:r w:rsidRPr="00C73854">
      <w:rPr>
        <w:rStyle w:val="A0"/>
        <w:rFonts w:ascii="Times New Roman" w:hAnsi="Times New Roman" w:cs="Times New Roman"/>
        <w:color w:val="000000" w:themeColor="text1"/>
        <w:lang w:val="ru-RU"/>
      </w:rPr>
      <w:t>Стр</w:t>
    </w:r>
    <w:proofErr w:type="spellEnd"/>
    <w:r w:rsidR="00F6288D" w:rsidRPr="00C73854">
      <w:rPr>
        <w:rStyle w:val="A0"/>
        <w:rFonts w:ascii="Times New Roman" w:hAnsi="Times New Roman" w:cs="Times New Roman"/>
        <w:color w:val="000000" w:themeColor="text1"/>
      </w:rPr>
      <w:t xml:space="preserve">. </w: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begin"/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instrText xml:space="preserve"> PAGE  \* Arabic  \* MERGEFORMAT </w:instrTex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separate"/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t>1</w: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end"/>
    </w:r>
    <w:r w:rsidR="00F6288D" w:rsidRPr="00C73854">
      <w:rPr>
        <w:rStyle w:val="A0"/>
        <w:rFonts w:ascii="Times New Roman" w:hAnsi="Times New Roman" w:cs="Times New Roman"/>
        <w:color w:val="000000" w:themeColor="text1"/>
      </w:rPr>
      <w:t xml:space="preserve"> </w:t>
    </w:r>
    <w:r w:rsidRPr="00C73854">
      <w:rPr>
        <w:rStyle w:val="A0"/>
        <w:rFonts w:ascii="Times New Roman" w:hAnsi="Times New Roman" w:cs="Times New Roman"/>
        <w:color w:val="000000" w:themeColor="text1"/>
        <w:lang w:val="ru-RU"/>
      </w:rPr>
      <w:t>из</w:t>
    </w:r>
    <w:r w:rsidR="00F6288D" w:rsidRPr="00C73854">
      <w:rPr>
        <w:rStyle w:val="A0"/>
        <w:rFonts w:ascii="Times New Roman" w:hAnsi="Times New Roman" w:cs="Times New Roman"/>
        <w:color w:val="000000" w:themeColor="text1"/>
      </w:rPr>
      <w:t xml:space="preserve"> </w: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begin"/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instrText xml:space="preserve"> NUMPAGES  \* Arabic  \* MERGEFORMAT </w:instrTex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separate"/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t>2</w:t>
    </w:r>
    <w:r w:rsidR="00F6288D" w:rsidRPr="00C73854">
      <w:rPr>
        <w:rStyle w:val="A0"/>
        <w:rFonts w:ascii="Times New Roman" w:hAnsi="Times New Roman" w:cs="Times New Roman"/>
        <w:bCs/>
        <w:color w:val="000000" w:themeColor="text1"/>
      </w:rPr>
      <w:fldChar w:fldCharType="end"/>
    </w:r>
  </w:p>
  <w:p w14:paraId="210DF699" w14:textId="5B9FA195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721E59">
      <w:rPr>
        <w:rStyle w:val="A0"/>
        <w:rFonts w:asciiTheme="minorHAnsi" w:hAnsiTheme="minorHAnsi" w:cstheme="minorBidi"/>
        <w:color w:val="auto"/>
        <w:sz w:val="14"/>
        <w:szCs w:val="14"/>
      </w:rPr>
      <w:t>1</w:t>
    </w:r>
    <w:r w:rsidR="00EE2354">
      <w:rPr>
        <w:rStyle w:val="A0"/>
        <w:rFonts w:asciiTheme="minorHAnsi" w:hAnsiTheme="minorHAnsi" w:cstheme="minorBidi"/>
        <w:color w:val="auto"/>
        <w:sz w:val="14"/>
        <w:szCs w:val="14"/>
      </w:rPr>
      <w:t>8</w:t>
    </w:r>
    <w:r w:rsidR="00CB20E1">
      <w:rPr>
        <w:rStyle w:val="A0"/>
        <w:rFonts w:asciiTheme="minorHAnsi" w:hAnsiTheme="minorHAnsi" w:cstheme="minorBidi"/>
        <w:color w:val="auto"/>
        <w:sz w:val="14"/>
        <w:szCs w:val="14"/>
      </w:rPr>
      <w:t>2</w:t>
    </w:r>
  </w:p>
  <w:p w14:paraId="2FBA0BDF" w14:textId="2EF1D29C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38139D">
      <w:rPr>
        <w:rStyle w:val="A0"/>
        <w:rFonts w:asciiTheme="minorHAnsi" w:hAnsiTheme="minorHAnsi" w:cstheme="minorBidi"/>
        <w:color w:val="auto"/>
        <w:sz w:val="14"/>
        <w:szCs w:val="14"/>
      </w:rPr>
      <w:t>4</w:t>
    </w:r>
  </w:p>
  <w:p w14:paraId="0F663E02" w14:textId="1F85355E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38139D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38139D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4C2C9B6A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6F1997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kopā </w:t>
    </w:r>
    <w:bookmarkEnd w:id="1"/>
    <w:bookmarkEnd w:id="2"/>
    <w:r w:rsidR="00766562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64EA" w14:textId="77777777" w:rsidR="0048263C" w:rsidRDefault="0048263C" w:rsidP="00E451D8">
      <w:pPr>
        <w:spacing w:after="0" w:line="240" w:lineRule="auto"/>
      </w:pPr>
      <w:r>
        <w:separator/>
      </w:r>
    </w:p>
  </w:footnote>
  <w:footnote w:type="continuationSeparator" w:id="0">
    <w:p w14:paraId="1891CF43" w14:textId="77777777" w:rsidR="0048263C" w:rsidRDefault="0048263C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54CC2"/>
    <w:multiLevelType w:val="hybridMultilevel"/>
    <w:tmpl w:val="C3040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945"/>
    <w:multiLevelType w:val="hybridMultilevel"/>
    <w:tmpl w:val="E8B6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6AF9"/>
    <w:multiLevelType w:val="hybridMultilevel"/>
    <w:tmpl w:val="A64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3C81"/>
    <w:multiLevelType w:val="hybridMultilevel"/>
    <w:tmpl w:val="B1409BB2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311A72"/>
    <w:multiLevelType w:val="multilevel"/>
    <w:tmpl w:val="0426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FA2C61"/>
    <w:multiLevelType w:val="hybridMultilevel"/>
    <w:tmpl w:val="1EE490F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33C"/>
    <w:multiLevelType w:val="hybridMultilevel"/>
    <w:tmpl w:val="2C3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F30"/>
    <w:multiLevelType w:val="multilevel"/>
    <w:tmpl w:val="0426001D"/>
    <w:numStyleLink w:val="Style1"/>
  </w:abstractNum>
  <w:abstractNum w:abstractNumId="9" w15:restartNumberingAfterBreak="0">
    <w:nsid w:val="681A68FC"/>
    <w:multiLevelType w:val="hybridMultilevel"/>
    <w:tmpl w:val="AEB00A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046"/>
    <w:multiLevelType w:val="multilevel"/>
    <w:tmpl w:val="F7701A8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8"/>
    <w:lvlOverride w:ilvl="1">
      <w:lvl w:ilvl="1">
        <w:start w:val="1"/>
        <w:numFmt w:val="lowerLetter"/>
        <w:lvlText w:val="%2)"/>
        <w:lvlJc w:val="left"/>
        <w:pPr>
          <w:ind w:left="644" w:hanging="360"/>
        </w:pPr>
        <w:rPr>
          <w:b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76AAC"/>
    <w:rsid w:val="00086184"/>
    <w:rsid w:val="000B343C"/>
    <w:rsid w:val="000F17D3"/>
    <w:rsid w:val="0010041D"/>
    <w:rsid w:val="00160634"/>
    <w:rsid w:val="001706AD"/>
    <w:rsid w:val="001B214E"/>
    <w:rsid w:val="001B760B"/>
    <w:rsid w:val="001C3411"/>
    <w:rsid w:val="001E204C"/>
    <w:rsid w:val="001F0B19"/>
    <w:rsid w:val="001F2935"/>
    <w:rsid w:val="0024128E"/>
    <w:rsid w:val="002422D8"/>
    <w:rsid w:val="00243762"/>
    <w:rsid w:val="00305D61"/>
    <w:rsid w:val="0031216F"/>
    <w:rsid w:val="00326820"/>
    <w:rsid w:val="00332F4E"/>
    <w:rsid w:val="00341DB2"/>
    <w:rsid w:val="0038139D"/>
    <w:rsid w:val="003B3850"/>
    <w:rsid w:val="003C5EEE"/>
    <w:rsid w:val="003D50A6"/>
    <w:rsid w:val="003E3534"/>
    <w:rsid w:val="004547B6"/>
    <w:rsid w:val="0048263C"/>
    <w:rsid w:val="004C3A1F"/>
    <w:rsid w:val="00516BAC"/>
    <w:rsid w:val="005A3232"/>
    <w:rsid w:val="005B32E8"/>
    <w:rsid w:val="005F2816"/>
    <w:rsid w:val="00642984"/>
    <w:rsid w:val="0066670E"/>
    <w:rsid w:val="00667DF5"/>
    <w:rsid w:val="006B2925"/>
    <w:rsid w:val="006D719C"/>
    <w:rsid w:val="006E7A47"/>
    <w:rsid w:val="006F1997"/>
    <w:rsid w:val="00721E59"/>
    <w:rsid w:val="00726F41"/>
    <w:rsid w:val="00766562"/>
    <w:rsid w:val="007D5389"/>
    <w:rsid w:val="007E6024"/>
    <w:rsid w:val="007E6727"/>
    <w:rsid w:val="00801089"/>
    <w:rsid w:val="008057FE"/>
    <w:rsid w:val="008926C8"/>
    <w:rsid w:val="009144B5"/>
    <w:rsid w:val="00915950"/>
    <w:rsid w:val="009734D5"/>
    <w:rsid w:val="00985B83"/>
    <w:rsid w:val="00A2129E"/>
    <w:rsid w:val="00A22586"/>
    <w:rsid w:val="00A44195"/>
    <w:rsid w:val="00A46E2F"/>
    <w:rsid w:val="00A52035"/>
    <w:rsid w:val="00A74937"/>
    <w:rsid w:val="00AB2697"/>
    <w:rsid w:val="00B2700C"/>
    <w:rsid w:val="00B4745C"/>
    <w:rsid w:val="00B65BD4"/>
    <w:rsid w:val="00B749C7"/>
    <w:rsid w:val="00B97ADE"/>
    <w:rsid w:val="00BA23E4"/>
    <w:rsid w:val="00BB7607"/>
    <w:rsid w:val="00BD18D7"/>
    <w:rsid w:val="00C13ACB"/>
    <w:rsid w:val="00C16EB5"/>
    <w:rsid w:val="00C70B4A"/>
    <w:rsid w:val="00C7320B"/>
    <w:rsid w:val="00C73854"/>
    <w:rsid w:val="00CA4477"/>
    <w:rsid w:val="00CB20E1"/>
    <w:rsid w:val="00D05270"/>
    <w:rsid w:val="00D157EF"/>
    <w:rsid w:val="00D5022A"/>
    <w:rsid w:val="00D752E2"/>
    <w:rsid w:val="00DB595C"/>
    <w:rsid w:val="00DD3835"/>
    <w:rsid w:val="00DF0705"/>
    <w:rsid w:val="00E23052"/>
    <w:rsid w:val="00E42828"/>
    <w:rsid w:val="00E451D8"/>
    <w:rsid w:val="00E46201"/>
    <w:rsid w:val="00E80E86"/>
    <w:rsid w:val="00EA0C66"/>
    <w:rsid w:val="00EE2354"/>
    <w:rsid w:val="00F11386"/>
    <w:rsid w:val="00F60E33"/>
    <w:rsid w:val="00F6288D"/>
    <w:rsid w:val="00F706FF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D18D7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97ADE"/>
    <w:rPr>
      <w:b/>
      <w:bCs/>
    </w:rPr>
  </w:style>
  <w:style w:type="paragraph" w:styleId="NoSpacing">
    <w:name w:val="No Spacing"/>
    <w:uiPriority w:val="1"/>
    <w:qFormat/>
    <w:rsid w:val="00B9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801D-28DF-488A-BE9E-1518902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Ilona Dementjeva-Dedele</cp:lastModifiedBy>
  <cp:revision>4</cp:revision>
  <cp:lastPrinted>2019-03-20T10:54:00Z</cp:lastPrinted>
  <dcterms:created xsi:type="dcterms:W3CDTF">2019-11-25T14:08:00Z</dcterms:created>
  <dcterms:modified xsi:type="dcterms:W3CDTF">2019-12-30T14:31:00Z</dcterms:modified>
</cp:coreProperties>
</file>