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52EB" w14:textId="77777777" w:rsidR="009144B5" w:rsidRPr="00BD18D7" w:rsidRDefault="009144B5" w:rsidP="009144B5">
      <w:pPr>
        <w:jc w:val="center"/>
        <w:rPr>
          <w:rFonts w:ascii="Times New Roman" w:hAnsi="Times New Roman" w:cs="Times New Roman"/>
          <w:b/>
          <w:sz w:val="32"/>
          <w:szCs w:val="32"/>
        </w:rPr>
      </w:pPr>
      <w:r w:rsidRPr="00BD18D7">
        <w:rPr>
          <w:rFonts w:ascii="Times New Roman" w:hAnsi="Times New Roman" w:cs="Times New Roman"/>
          <w:b/>
          <w:sz w:val="32"/>
          <w:szCs w:val="32"/>
        </w:rPr>
        <w:t>PACIENTA PIEKRIŠANA KRŪŠU BIOPSIJAI</w:t>
      </w:r>
    </w:p>
    <w:p w14:paraId="165CBAFE" w14:textId="13B8CD5B" w:rsidR="009144B5" w:rsidRPr="00BD18D7" w:rsidRDefault="007F1AFC" w:rsidP="009144B5">
      <w:pPr>
        <w:spacing w:after="120" w:line="360" w:lineRule="auto"/>
        <w:rPr>
          <w:rFonts w:ascii="Times New Roman" w:hAnsi="Times New Roman" w:cs="Times New Roman"/>
          <w:u w:val="single"/>
        </w:rPr>
      </w:pPr>
      <w:r>
        <w:rPr>
          <w:rFonts w:ascii="Times New Roman" w:hAnsi="Times New Roman" w:cs="Times New Roman"/>
        </w:rPr>
        <w:t>V</w:t>
      </w:r>
      <w:r w:rsidR="009144B5" w:rsidRPr="00BD18D7">
        <w:rPr>
          <w:rFonts w:ascii="Times New Roman" w:hAnsi="Times New Roman" w:cs="Times New Roman"/>
        </w:rPr>
        <w:t>ārds, uzvārds</w:t>
      </w:r>
      <w:r w:rsidR="007A2385">
        <w:rPr>
          <w:rFonts w:ascii="Times New Roman" w:hAnsi="Times New Roman" w:cs="Times New Roman"/>
        </w:rPr>
        <w:t xml:space="preserve"> </w:t>
      </w:r>
      <w:r w:rsidR="009144B5" w:rsidRPr="00BD18D7">
        <w:rPr>
          <w:rFonts w:ascii="Times New Roman" w:hAnsi="Times New Roman" w:cs="Times New Roman"/>
          <w:u w:val="single"/>
        </w:rPr>
        <w:tab/>
      </w:r>
      <w:r w:rsidR="009144B5" w:rsidRPr="00BD18D7">
        <w:rPr>
          <w:rFonts w:ascii="Times New Roman" w:hAnsi="Times New Roman" w:cs="Times New Roman"/>
          <w:u w:val="single"/>
        </w:rPr>
        <w:tab/>
      </w:r>
      <w:r w:rsidR="009144B5" w:rsidRPr="00BD18D7">
        <w:rPr>
          <w:rFonts w:ascii="Times New Roman" w:hAnsi="Times New Roman" w:cs="Times New Roman"/>
          <w:u w:val="single"/>
        </w:rPr>
        <w:tab/>
      </w:r>
      <w:r w:rsidR="009144B5" w:rsidRPr="00BD18D7">
        <w:rPr>
          <w:rFonts w:ascii="Times New Roman" w:hAnsi="Times New Roman" w:cs="Times New Roman"/>
          <w:u w:val="single"/>
        </w:rPr>
        <w:tab/>
      </w:r>
      <w:r w:rsidR="009144B5" w:rsidRPr="00BD18D7">
        <w:rPr>
          <w:rFonts w:ascii="Times New Roman" w:hAnsi="Times New Roman" w:cs="Times New Roman"/>
          <w:u w:val="single"/>
        </w:rPr>
        <w:tab/>
      </w:r>
      <w:r w:rsidR="009144B5" w:rsidRPr="00BD18D7">
        <w:rPr>
          <w:rFonts w:ascii="Times New Roman" w:hAnsi="Times New Roman" w:cs="Times New Roman"/>
          <w:u w:val="single"/>
        </w:rPr>
        <w:tab/>
      </w:r>
      <w:r w:rsidR="009144B5" w:rsidRPr="00BD18D7">
        <w:rPr>
          <w:rFonts w:ascii="Times New Roman" w:hAnsi="Times New Roman" w:cs="Times New Roman"/>
          <w:u w:val="single"/>
        </w:rPr>
        <w:tab/>
      </w:r>
      <w:r w:rsidR="009144B5" w:rsidRPr="00BD18D7">
        <w:rPr>
          <w:rFonts w:ascii="Times New Roman" w:hAnsi="Times New Roman" w:cs="Times New Roman"/>
          <w:u w:val="single"/>
        </w:rPr>
        <w:tab/>
      </w:r>
    </w:p>
    <w:p w14:paraId="7E7E6FE5" w14:textId="60435FA3" w:rsidR="009144B5" w:rsidRPr="00BD18D7" w:rsidRDefault="009144B5" w:rsidP="009144B5">
      <w:pPr>
        <w:spacing w:after="120" w:line="360" w:lineRule="auto"/>
        <w:rPr>
          <w:rFonts w:ascii="Times New Roman" w:hAnsi="Times New Roman" w:cs="Times New Roman"/>
        </w:rPr>
      </w:pPr>
      <w:r w:rsidRPr="00BD18D7">
        <w:rPr>
          <w:rFonts w:ascii="Times New Roman" w:hAnsi="Times New Roman" w:cs="Times New Roman"/>
        </w:rPr>
        <w:t>Personas kods</w:t>
      </w:r>
      <w:r w:rsidR="007A2385">
        <w:rPr>
          <w:rFonts w:ascii="Times New Roman" w:hAnsi="Times New Roman" w:cs="Times New Roman"/>
        </w:rPr>
        <w:t xml:space="preserve"> </w:t>
      </w:r>
      <w:r w:rsidRPr="00BD18D7">
        <w:rPr>
          <w:rFonts w:ascii="Times New Roman" w:hAnsi="Times New Roman" w:cs="Times New Roman"/>
          <w:u w:val="single"/>
        </w:rPr>
        <w:t xml:space="preserve"> </w:t>
      </w:r>
      <w:r w:rsidRPr="00BD18D7">
        <w:rPr>
          <w:rFonts w:ascii="Times New Roman" w:hAnsi="Times New Roman" w:cs="Times New Roman"/>
          <w:u w:val="single"/>
        </w:rPr>
        <w:tab/>
      </w:r>
      <w:r w:rsidRPr="00BD18D7">
        <w:rPr>
          <w:rFonts w:ascii="Times New Roman" w:hAnsi="Times New Roman" w:cs="Times New Roman"/>
          <w:u w:val="single"/>
        </w:rPr>
        <w:tab/>
      </w:r>
      <w:r w:rsidRPr="00BD18D7">
        <w:rPr>
          <w:rFonts w:ascii="Times New Roman" w:hAnsi="Times New Roman" w:cs="Times New Roman"/>
          <w:u w:val="single"/>
        </w:rPr>
        <w:tab/>
      </w:r>
    </w:p>
    <w:p w14:paraId="5397AB49" w14:textId="77777777" w:rsidR="009144B5" w:rsidRPr="00BD18D7" w:rsidRDefault="009144B5" w:rsidP="009144B5">
      <w:pPr>
        <w:jc w:val="both"/>
        <w:rPr>
          <w:rFonts w:ascii="Times New Roman" w:hAnsi="Times New Roman" w:cs="Times New Roman"/>
        </w:rPr>
      </w:pPr>
      <w:r w:rsidRPr="00BD18D7">
        <w:rPr>
          <w:rFonts w:ascii="Times New Roman" w:hAnsi="Times New Roman" w:cs="Times New Roman"/>
        </w:rPr>
        <w:t>Medicīniskās manipulācijas, tai skaitā krūšu biopsijas, parasti ir drošas un nepieciešamas. Tajā pat laikā svarīgi apzināties, ka manipulācija ietver sevī vairākus riska faktorus, no nelieliem līdz nopietniem.</w:t>
      </w:r>
    </w:p>
    <w:p w14:paraId="7C92FC89" w14:textId="77777777" w:rsidR="009144B5" w:rsidRPr="00BD18D7" w:rsidRDefault="009144B5" w:rsidP="009144B5">
      <w:pPr>
        <w:jc w:val="both"/>
        <w:rPr>
          <w:rFonts w:ascii="Times New Roman" w:hAnsi="Times New Roman" w:cs="Times New Roman"/>
        </w:rPr>
      </w:pPr>
      <w:r w:rsidRPr="00BD18D7">
        <w:rPr>
          <w:rFonts w:ascii="Times New Roman" w:hAnsi="Times New Roman" w:cs="Times New Roman"/>
          <w:b/>
        </w:rPr>
        <w:t xml:space="preserve">REAKCIJA UZ MEDIKAMENTIEM, ANESTĒZIJU UN CITĀM VIELĀM. </w:t>
      </w:r>
      <w:r w:rsidRPr="00BD18D7">
        <w:rPr>
          <w:rFonts w:ascii="Times New Roman" w:hAnsi="Times New Roman" w:cs="Times New Roman"/>
        </w:rPr>
        <w:t>Negaidītas alerģiskas un citas reakcijas iespējamas uz jebkuru medikamentu vai narkozes līdzekli. Lai samazinātu potenciālos riskus, svarīgi informēt savu ārstu par jebkuru reakciju, kas Jums ir bijusi lietojot medikamentus vai citas vielas. Būtiski ir informēt ārstus par to, kādus medikamentus Jūs lietojat pēdējo sešu mēnešu laikā, tajā skaitā pārtikas piedevas, narkotikas u.c.</w:t>
      </w:r>
    </w:p>
    <w:p w14:paraId="2DEF1EFD" w14:textId="77777777" w:rsidR="009144B5" w:rsidRPr="00BD18D7" w:rsidRDefault="009144B5" w:rsidP="009144B5">
      <w:pPr>
        <w:jc w:val="both"/>
        <w:rPr>
          <w:rFonts w:ascii="Times New Roman" w:hAnsi="Times New Roman" w:cs="Times New Roman"/>
        </w:rPr>
      </w:pPr>
      <w:r w:rsidRPr="00BD18D7">
        <w:rPr>
          <w:rFonts w:ascii="Times New Roman" w:hAnsi="Times New Roman" w:cs="Times New Roman"/>
          <w:b/>
        </w:rPr>
        <w:t xml:space="preserve">ASIŅOŠANA. </w:t>
      </w:r>
      <w:r w:rsidRPr="00BD18D7">
        <w:rPr>
          <w:rFonts w:ascii="Times New Roman" w:hAnsi="Times New Roman" w:cs="Times New Roman"/>
        </w:rPr>
        <w:t xml:space="preserve">Mērena asiņošana no skartajiem asinsvadiem notiek jebkuras </w:t>
      </w:r>
      <w:proofErr w:type="spellStart"/>
      <w:r w:rsidRPr="00BD18D7">
        <w:rPr>
          <w:rFonts w:ascii="Times New Roman" w:hAnsi="Times New Roman" w:cs="Times New Roman"/>
        </w:rPr>
        <w:t>invazīvas</w:t>
      </w:r>
      <w:proofErr w:type="spellEnd"/>
      <w:r w:rsidRPr="00BD18D7">
        <w:rPr>
          <w:rFonts w:ascii="Times New Roman" w:hAnsi="Times New Roman" w:cs="Times New Roman"/>
        </w:rPr>
        <w:t xml:space="preserve"> manipulācijas laikā. Tā parasti apstājas pati, </w:t>
      </w:r>
      <w:proofErr w:type="spellStart"/>
      <w:r w:rsidRPr="00BD18D7">
        <w:rPr>
          <w:rFonts w:ascii="Times New Roman" w:hAnsi="Times New Roman" w:cs="Times New Roman"/>
        </w:rPr>
        <w:t>komprimējot</w:t>
      </w:r>
      <w:proofErr w:type="spellEnd"/>
      <w:r w:rsidRPr="00BD18D7">
        <w:rPr>
          <w:rFonts w:ascii="Times New Roman" w:hAnsi="Times New Roman" w:cs="Times New Roman"/>
        </w:rPr>
        <w:t xml:space="preserve"> manipulācijas vietu. Atsevišķos gadījumos var izveidoties hematoma, kuras likvidēšanai var būt nepieciešamas </w:t>
      </w:r>
      <w:proofErr w:type="spellStart"/>
      <w:r w:rsidRPr="00BD18D7">
        <w:rPr>
          <w:rFonts w:ascii="Times New Roman" w:hAnsi="Times New Roman" w:cs="Times New Roman"/>
        </w:rPr>
        <w:t>invazīvas</w:t>
      </w:r>
      <w:proofErr w:type="spellEnd"/>
      <w:r w:rsidRPr="00BD18D7">
        <w:rPr>
          <w:rFonts w:ascii="Times New Roman" w:hAnsi="Times New Roman" w:cs="Times New Roman"/>
        </w:rPr>
        <w:t xml:space="preserve"> manipulācijas.</w:t>
      </w:r>
    </w:p>
    <w:p w14:paraId="49849644" w14:textId="77777777" w:rsidR="009144B5" w:rsidRPr="00BD18D7" w:rsidRDefault="009144B5" w:rsidP="009144B5">
      <w:pPr>
        <w:jc w:val="both"/>
        <w:rPr>
          <w:rFonts w:ascii="Times New Roman" w:hAnsi="Times New Roman" w:cs="Times New Roman"/>
        </w:rPr>
      </w:pPr>
      <w:r w:rsidRPr="00BD18D7">
        <w:rPr>
          <w:rFonts w:ascii="Times New Roman" w:hAnsi="Times New Roman" w:cs="Times New Roman"/>
          <w:b/>
        </w:rPr>
        <w:t>INFEKCIJA.</w:t>
      </w:r>
      <w:r w:rsidRPr="00BD18D7">
        <w:rPr>
          <w:rFonts w:ascii="Times New Roman" w:hAnsi="Times New Roman" w:cs="Times New Roman"/>
        </w:rPr>
        <w:t xml:space="preserve"> Infekcija ir organisma inficēšanās ar baktērijām vai citiem mikroorganismiem, kas var notikt veicot jebkuru ādas griezienu vai punkciju. Lai mazinātu infekcijas risku, manipulācijas laikā tiek ievēroti sterilitātes principi. Parasti sadzīšanas process noris bez sarežģījumiem. Atsevišķos gadījumos var būt nepieciešamas ķirurģiskas manipulācijas vai antibakteriāla terapija, lai likvidētu infekcijas sekas. </w:t>
      </w:r>
    </w:p>
    <w:p w14:paraId="7E859E0B" w14:textId="77777777" w:rsidR="009144B5" w:rsidRPr="00BD18D7" w:rsidRDefault="009144B5" w:rsidP="009144B5">
      <w:pPr>
        <w:jc w:val="both"/>
        <w:rPr>
          <w:rFonts w:ascii="Times New Roman" w:hAnsi="Times New Roman" w:cs="Times New Roman"/>
        </w:rPr>
      </w:pPr>
      <w:r w:rsidRPr="00BD18D7">
        <w:rPr>
          <w:rFonts w:ascii="Times New Roman" w:hAnsi="Times New Roman" w:cs="Times New Roman"/>
          <w:b/>
        </w:rPr>
        <w:t>CITI RISKI UN ĀRSTĒŠANAS IESPĒJAS</w:t>
      </w:r>
      <w:r w:rsidRPr="00BD18D7">
        <w:rPr>
          <w:rFonts w:ascii="Times New Roman" w:hAnsi="Times New Roman" w:cs="Times New Roman"/>
        </w:rPr>
        <w:t>. Nav iespējams iekļaut sarakstā visus medicīniskās manipulācijas riskus. Lai arī Jūs izvēlējāties šo diagnostikas metodi, Jums bija iespēja izvēlēties citu metodi, iegūt informāciju par jebkuru Jums interesējošu jautājumu, kā arī izvēlēties citu ārstu.</w:t>
      </w:r>
    </w:p>
    <w:p w14:paraId="670D090D" w14:textId="77777777" w:rsidR="009144B5" w:rsidRPr="00BD18D7" w:rsidRDefault="009144B5" w:rsidP="009144B5">
      <w:pPr>
        <w:jc w:val="both"/>
        <w:rPr>
          <w:rFonts w:ascii="Times New Roman" w:hAnsi="Times New Roman" w:cs="Times New Roman"/>
        </w:rPr>
      </w:pPr>
      <w:r w:rsidRPr="00BD18D7">
        <w:rPr>
          <w:rFonts w:ascii="Times New Roman" w:hAnsi="Times New Roman" w:cs="Times New Roman"/>
        </w:rPr>
        <w:t xml:space="preserve">Ārstējošais ārsts ir pārrunājis ar mani manipulācijas norises gaitu, atbildējis uz jautājumiem par man interesējošām manipulācijas detaļām un iespējamiem sarežģījumiem. Pilnībā apzinoties visu iepriekš minēto, es atļauju </w:t>
      </w:r>
    </w:p>
    <w:p w14:paraId="7A2117B4" w14:textId="77777777" w:rsidR="009144B5" w:rsidRPr="00BD18D7" w:rsidRDefault="009144B5" w:rsidP="009144B5">
      <w:pPr>
        <w:spacing w:after="0"/>
        <w:jc w:val="both"/>
        <w:rPr>
          <w:rFonts w:ascii="Times New Roman" w:hAnsi="Times New Roman" w:cs="Times New Roman"/>
        </w:rPr>
      </w:pPr>
      <w:r w:rsidRPr="00BD18D7">
        <w:rPr>
          <w:rFonts w:ascii="Times New Roman" w:hAnsi="Times New Roman" w:cs="Times New Roman"/>
        </w:rPr>
        <w:t>ārstējošajam ārstam:    __________________________________________(ārsta vārds, uzvārds)  un viņa izvēlētiem palīgiem veikt man</w:t>
      </w:r>
    </w:p>
    <w:p w14:paraId="62974861" w14:textId="77777777" w:rsidR="009144B5" w:rsidRPr="00BD18D7" w:rsidRDefault="009144B5" w:rsidP="009144B5">
      <w:pPr>
        <w:rPr>
          <w:rFonts w:ascii="Times New Roman" w:hAnsi="Times New Roman" w:cs="Times New Roman"/>
        </w:rPr>
      </w:pPr>
      <w:r w:rsidRPr="00BD18D7">
        <w:rPr>
          <w:rFonts w:ascii="Times New Roman" w:hAnsi="Times New Roman" w:cs="Times New Roman"/>
        </w:rPr>
        <w:t>_________________________________________________________________________________</w:t>
      </w:r>
    </w:p>
    <w:p w14:paraId="60C091F8" w14:textId="77777777" w:rsidR="009144B5" w:rsidRPr="00BD18D7" w:rsidRDefault="009144B5" w:rsidP="009144B5">
      <w:pPr>
        <w:jc w:val="both"/>
        <w:rPr>
          <w:rFonts w:ascii="Times New Roman" w:hAnsi="Times New Roman" w:cs="Times New Roman"/>
        </w:rPr>
      </w:pPr>
      <w:r w:rsidRPr="00BD18D7">
        <w:rPr>
          <w:rFonts w:ascii="Times New Roman" w:hAnsi="Times New Roman" w:cs="Times New Roman"/>
        </w:rPr>
        <w:t>Es saprotu, ka manipulācijas laikā var rasties neparedzēti apstākļi un situācijas, kas varētu prasīt ārstēšanas plāna izmaiņas, papildus metožu pielietošanu, lai sasniegtu iespējami labāku rezultātu, tādēļ pilnvaroju ārstu un viņa izvēlētos palīgus to veikt.</w:t>
      </w:r>
    </w:p>
    <w:p w14:paraId="56ACC40A" w14:textId="77777777" w:rsidR="009144B5" w:rsidRPr="00BD18D7" w:rsidRDefault="009144B5" w:rsidP="009144B5">
      <w:pPr>
        <w:jc w:val="both"/>
        <w:rPr>
          <w:rFonts w:ascii="Times New Roman" w:hAnsi="Times New Roman" w:cs="Times New Roman"/>
        </w:rPr>
      </w:pPr>
      <w:r w:rsidRPr="00BD18D7">
        <w:rPr>
          <w:rFonts w:ascii="Times New Roman" w:hAnsi="Times New Roman" w:cs="Times New Roman"/>
        </w:rPr>
        <w:t xml:space="preserve">Ja būs nepieciešama biopsijas paraugu papildus </w:t>
      </w:r>
      <w:proofErr w:type="spellStart"/>
      <w:r w:rsidRPr="00BD18D7">
        <w:rPr>
          <w:rFonts w:ascii="Times New Roman" w:hAnsi="Times New Roman" w:cs="Times New Roman"/>
        </w:rPr>
        <w:t>imūnhistoķīmiska</w:t>
      </w:r>
      <w:proofErr w:type="spellEnd"/>
      <w:r w:rsidRPr="00BD18D7">
        <w:rPr>
          <w:rFonts w:ascii="Times New Roman" w:hAnsi="Times New Roman" w:cs="Times New Roman"/>
        </w:rPr>
        <w:t xml:space="preserve"> izmeklēšana apņemos / atsakos (</w:t>
      </w:r>
      <w:r w:rsidRPr="00BD18D7">
        <w:rPr>
          <w:rFonts w:ascii="Times New Roman" w:hAnsi="Times New Roman" w:cs="Times New Roman"/>
          <w:b/>
        </w:rPr>
        <w:t>nevajadzīgo izsvītrot</w:t>
      </w:r>
      <w:r w:rsidRPr="00BD18D7">
        <w:rPr>
          <w:rFonts w:ascii="Times New Roman" w:hAnsi="Times New Roman" w:cs="Times New Roman"/>
        </w:rPr>
        <w:t>) to apmaksāt (pakalpojuma summa – 58,50 EUR, saņemot slēdzienu).</w:t>
      </w:r>
    </w:p>
    <w:p w14:paraId="3E031E5E" w14:textId="08AA8E57" w:rsidR="005840CC" w:rsidRPr="005840CC" w:rsidRDefault="005840CC" w:rsidP="005840CC">
      <w:pPr>
        <w:spacing w:after="0"/>
        <w:rPr>
          <w:rFonts w:ascii="Times New Roman" w:hAnsi="Times New Roman"/>
          <w:sz w:val="16"/>
          <w:szCs w:val="16"/>
        </w:rPr>
      </w:pPr>
      <w:r w:rsidRPr="008057FE">
        <w:rPr>
          <w:rFonts w:ascii="Times New Roman" w:hAnsi="Times New Roman"/>
          <w:b/>
          <w:i/>
          <w:sz w:val="24"/>
          <w:szCs w:val="24"/>
        </w:rPr>
        <w:t>Pacienta:</w:t>
      </w:r>
      <w:r w:rsidRPr="008057FE">
        <w:rPr>
          <w:rFonts w:ascii="Times New Roman" w:hAnsi="Times New Roman"/>
          <w:sz w:val="24"/>
          <w:szCs w:val="24"/>
        </w:rPr>
        <w:t xml:space="preserve"> ___________________________</w:t>
      </w:r>
      <w:r>
        <w:rPr>
          <w:rFonts w:ascii="Times New Roman" w:hAnsi="Times New Roman"/>
          <w:sz w:val="24"/>
          <w:szCs w:val="24"/>
        </w:rPr>
        <w:t>__________</w:t>
      </w:r>
      <w:r w:rsidRPr="008057FE">
        <w:rPr>
          <w:rFonts w:ascii="Times New Roman" w:hAnsi="Times New Roman"/>
          <w:sz w:val="24"/>
          <w:szCs w:val="24"/>
        </w:rPr>
        <w:t xml:space="preserve">    _____________________</w:t>
      </w:r>
      <w:r w:rsidRPr="00DE6298">
        <w:rPr>
          <w:rFonts w:ascii="Times New Roman" w:hAnsi="Times New Roman"/>
        </w:rPr>
        <w:t xml:space="preserve"> </w:t>
      </w:r>
      <w:r w:rsidRPr="00DE6298">
        <w:rPr>
          <w:rFonts w:ascii="Times New Roman" w:hAnsi="Times New Roman"/>
        </w:rPr>
        <w:tab/>
      </w:r>
      <w:r w:rsidRPr="00DE6298">
        <w:rPr>
          <w:rFonts w:ascii="Times New Roman" w:hAnsi="Times New Roman"/>
          <w:sz w:val="14"/>
          <w:szCs w:val="14"/>
        </w:rPr>
        <w:tab/>
      </w:r>
      <w:r w:rsidRPr="00DE6298">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sidRPr="00DA151D">
        <w:rPr>
          <w:rFonts w:ascii="Times New Roman" w:hAnsi="Times New Roman"/>
          <w:sz w:val="16"/>
          <w:szCs w:val="16"/>
        </w:rPr>
        <w:t>(vārds, uzvārds)</w:t>
      </w:r>
      <w:r w:rsidRPr="00DE6298">
        <w:rPr>
          <w:rFonts w:ascii="Times New Roman" w:hAnsi="Times New Roman"/>
          <w:sz w:val="18"/>
          <w:szCs w:val="18"/>
        </w:rPr>
        <w:tab/>
      </w:r>
      <w:r w:rsidRPr="00DE6298">
        <w:rPr>
          <w:rFonts w:ascii="Times New Roman" w:hAnsi="Times New Roman"/>
          <w:sz w:val="18"/>
          <w:szCs w:val="18"/>
        </w:rPr>
        <w:tab/>
      </w:r>
      <w:r w:rsidRPr="00DE6298">
        <w:rPr>
          <w:rFonts w:ascii="Times New Roman" w:hAnsi="Times New Roman"/>
          <w:sz w:val="18"/>
          <w:szCs w:val="18"/>
        </w:rPr>
        <w:tab/>
      </w:r>
      <w:r>
        <w:rPr>
          <w:rFonts w:ascii="Times New Roman" w:hAnsi="Times New Roman"/>
          <w:sz w:val="18"/>
          <w:szCs w:val="18"/>
        </w:rPr>
        <w:tab/>
      </w:r>
      <w:r w:rsidRPr="00DA151D">
        <w:rPr>
          <w:rFonts w:ascii="Times New Roman" w:hAnsi="Times New Roman"/>
          <w:sz w:val="16"/>
          <w:szCs w:val="16"/>
        </w:rPr>
        <w:t>(paraksts)</w:t>
      </w:r>
    </w:p>
    <w:p w14:paraId="18B0E0A1" w14:textId="7DB546B0" w:rsidR="005840CC" w:rsidRPr="008057FE" w:rsidRDefault="005840CC" w:rsidP="005840CC">
      <w:pPr>
        <w:spacing w:after="0"/>
        <w:rPr>
          <w:rFonts w:ascii="Times New Roman" w:hAnsi="Times New Roman"/>
          <w:sz w:val="24"/>
          <w:szCs w:val="24"/>
        </w:rPr>
      </w:pPr>
      <w:r w:rsidRPr="008057FE">
        <w:rPr>
          <w:rFonts w:ascii="Times New Roman" w:hAnsi="Times New Roman"/>
          <w:b/>
          <w:i/>
          <w:sz w:val="24"/>
          <w:szCs w:val="24"/>
        </w:rPr>
        <w:t>Datums:</w:t>
      </w:r>
      <w:r w:rsidRPr="008057FE">
        <w:rPr>
          <w:rFonts w:ascii="Times New Roman" w:hAnsi="Times New Roman"/>
          <w:sz w:val="24"/>
          <w:szCs w:val="24"/>
        </w:rPr>
        <w:t xml:space="preserve">____________         </w:t>
      </w:r>
      <w:r>
        <w:rPr>
          <w:rFonts w:ascii="Times New Roman" w:hAnsi="Times New Roman"/>
          <w:b/>
          <w:i/>
          <w:sz w:val="24"/>
          <w:szCs w:val="24"/>
        </w:rPr>
        <w:t>Laiks:</w:t>
      </w:r>
      <w:r w:rsidRPr="008057FE">
        <w:rPr>
          <w:rFonts w:ascii="Times New Roman" w:hAnsi="Times New Roman"/>
          <w:sz w:val="24"/>
          <w:szCs w:val="24"/>
        </w:rPr>
        <w:t>________________</w:t>
      </w:r>
    </w:p>
    <w:p w14:paraId="6DE6F8F0" w14:textId="77777777" w:rsidR="005840CC" w:rsidRDefault="005840CC" w:rsidP="009144B5">
      <w:pPr>
        <w:spacing w:after="0"/>
        <w:rPr>
          <w:rFonts w:ascii="Times New Roman" w:hAnsi="Times New Roman"/>
          <w:b/>
          <w:i/>
        </w:rPr>
      </w:pPr>
      <w:bookmarkStart w:id="0" w:name="_GoBack"/>
      <w:bookmarkEnd w:id="0"/>
    </w:p>
    <w:p w14:paraId="761771E9" w14:textId="122343A6" w:rsidR="009144B5" w:rsidRPr="00DE6298" w:rsidRDefault="009144B5" w:rsidP="009144B5">
      <w:pPr>
        <w:spacing w:after="0"/>
        <w:rPr>
          <w:rFonts w:ascii="Times New Roman" w:hAnsi="Times New Roman"/>
          <w:sz w:val="14"/>
          <w:szCs w:val="14"/>
        </w:rPr>
      </w:pPr>
      <w:r w:rsidRPr="00DE6298">
        <w:rPr>
          <w:rFonts w:ascii="Times New Roman" w:hAnsi="Times New Roman"/>
          <w:b/>
          <w:i/>
        </w:rPr>
        <w:t>Ārsta - speciālista:</w:t>
      </w:r>
      <w:r w:rsidRPr="00DE6298">
        <w:rPr>
          <w:rFonts w:ascii="Times New Roman" w:hAnsi="Times New Roman"/>
          <w:b/>
        </w:rPr>
        <w:t xml:space="preserve"> </w:t>
      </w:r>
      <w:r w:rsidRPr="00DE6298">
        <w:rPr>
          <w:rFonts w:ascii="Times New Roman" w:hAnsi="Times New Roman"/>
        </w:rPr>
        <w:t xml:space="preserve">____________________    ____________________    </w:t>
      </w:r>
      <w:r w:rsidRPr="00DE6298">
        <w:rPr>
          <w:rFonts w:ascii="Times New Roman" w:hAnsi="Times New Roman"/>
          <w:b/>
          <w:i/>
        </w:rPr>
        <w:t>Datums:</w:t>
      </w:r>
      <w:r w:rsidRPr="00DE6298">
        <w:rPr>
          <w:rFonts w:ascii="Times New Roman" w:hAnsi="Times New Roman"/>
        </w:rPr>
        <w:t>_____________</w:t>
      </w:r>
    </w:p>
    <w:p w14:paraId="7C79EB68" w14:textId="77777777" w:rsidR="009144B5" w:rsidRPr="00DE6298" w:rsidRDefault="009144B5" w:rsidP="009144B5">
      <w:pPr>
        <w:spacing w:after="0"/>
        <w:rPr>
          <w:rFonts w:ascii="Times New Roman" w:hAnsi="Times New Roman"/>
          <w:sz w:val="18"/>
          <w:szCs w:val="18"/>
        </w:rPr>
      </w:pPr>
      <w:r w:rsidRPr="00DE6298">
        <w:rPr>
          <w:rFonts w:ascii="Times New Roman" w:hAnsi="Times New Roman"/>
          <w:sz w:val="14"/>
          <w:szCs w:val="14"/>
        </w:rPr>
        <w:tab/>
      </w:r>
      <w:r w:rsidRPr="00DE6298">
        <w:rPr>
          <w:rFonts w:ascii="Times New Roman" w:hAnsi="Times New Roman"/>
          <w:sz w:val="14"/>
          <w:szCs w:val="14"/>
        </w:rPr>
        <w:tab/>
      </w:r>
      <w:r w:rsidRPr="00DE6298">
        <w:rPr>
          <w:rFonts w:ascii="Times New Roman" w:hAnsi="Times New Roman"/>
          <w:sz w:val="14"/>
          <w:szCs w:val="14"/>
        </w:rPr>
        <w:tab/>
      </w:r>
      <w:r w:rsidRPr="00BD18D7">
        <w:rPr>
          <w:rFonts w:ascii="Times New Roman" w:hAnsi="Times New Roman"/>
          <w:sz w:val="16"/>
          <w:szCs w:val="16"/>
        </w:rPr>
        <w:t xml:space="preserve">   (vārds, uzvārds)</w:t>
      </w:r>
      <w:r w:rsidRPr="00BD18D7">
        <w:rPr>
          <w:rFonts w:ascii="Times New Roman" w:hAnsi="Times New Roman"/>
          <w:sz w:val="16"/>
          <w:szCs w:val="16"/>
        </w:rPr>
        <w:tab/>
      </w:r>
      <w:r w:rsidRPr="00DE6298">
        <w:rPr>
          <w:rFonts w:ascii="Times New Roman" w:hAnsi="Times New Roman"/>
          <w:sz w:val="18"/>
          <w:szCs w:val="18"/>
        </w:rPr>
        <w:tab/>
        <w:t xml:space="preserve">       (paraksts)</w:t>
      </w:r>
    </w:p>
    <w:p w14:paraId="1EB0558B" w14:textId="180EB6A9" w:rsidR="00F60E33" w:rsidRDefault="00F60E33" w:rsidP="00721E59"/>
    <w:p w14:paraId="078221BA" w14:textId="77777777" w:rsidR="00BD18D7" w:rsidRDefault="00BD18D7" w:rsidP="00721E59"/>
    <w:p w14:paraId="231D8D9B" w14:textId="77777777" w:rsidR="00BD18D7" w:rsidRPr="00BD18D7" w:rsidRDefault="00BD18D7" w:rsidP="00BD18D7">
      <w:pPr>
        <w:pStyle w:val="ListParagraph"/>
        <w:numPr>
          <w:ilvl w:val="0"/>
          <w:numId w:val="3"/>
        </w:numPr>
        <w:spacing w:line="240" w:lineRule="auto"/>
        <w:rPr>
          <w:rFonts w:ascii="Times New Roman" w:hAnsi="Times New Roman"/>
        </w:rPr>
      </w:pPr>
      <w:r w:rsidRPr="00BD18D7">
        <w:rPr>
          <w:rFonts w:ascii="Times New Roman" w:hAnsi="Times New Roman"/>
          <w:b/>
        </w:rPr>
        <w:t>ASPIRĀCIJAS BIOPSIJA</w:t>
      </w:r>
      <w:r w:rsidRPr="00BD18D7">
        <w:rPr>
          <w:rFonts w:ascii="Times New Roman" w:hAnsi="Times New Roman"/>
        </w:rPr>
        <w:t xml:space="preserve">  (cistas, veidojuma izmeklēšanai) </w:t>
      </w:r>
    </w:p>
    <w:p w14:paraId="3FCE3073" w14:textId="77777777" w:rsidR="00BD18D7" w:rsidRPr="00BD18D7" w:rsidRDefault="00BD18D7" w:rsidP="00BD18D7">
      <w:pPr>
        <w:pStyle w:val="ListParagraph"/>
        <w:spacing w:line="240" w:lineRule="auto"/>
        <w:ind w:left="360"/>
        <w:jc w:val="both"/>
        <w:rPr>
          <w:rFonts w:ascii="Times New Roman" w:hAnsi="Times New Roman"/>
        </w:rPr>
      </w:pPr>
      <w:r w:rsidRPr="00BD18D7">
        <w:rPr>
          <w:rFonts w:ascii="Times New Roman" w:hAnsi="Times New Roman"/>
          <w:b/>
        </w:rPr>
        <w:t>Izmeklējuma gaita:</w:t>
      </w:r>
      <w:r w:rsidRPr="00BD18D7">
        <w:rPr>
          <w:rFonts w:ascii="Times New Roman" w:hAnsi="Times New Roman"/>
        </w:rPr>
        <w:t xml:space="preserve"> biopsijas vietu apstrādā ar dezinficējošu līdzekli (</w:t>
      </w:r>
      <w:proofErr w:type="spellStart"/>
      <w:r w:rsidRPr="00BD18D7">
        <w:rPr>
          <w:rFonts w:ascii="Times New Roman" w:hAnsi="Times New Roman"/>
        </w:rPr>
        <w:t>Cutasept</w:t>
      </w:r>
      <w:proofErr w:type="spellEnd"/>
      <w:r w:rsidRPr="00BD18D7">
        <w:rPr>
          <w:rFonts w:ascii="Times New Roman" w:hAnsi="Times New Roman"/>
        </w:rPr>
        <w:t xml:space="preserve">),  anestezē ar sol. </w:t>
      </w:r>
      <w:proofErr w:type="spellStart"/>
      <w:r w:rsidRPr="00BD18D7">
        <w:rPr>
          <w:rFonts w:ascii="Times New Roman" w:hAnsi="Times New Roman"/>
        </w:rPr>
        <w:t>Lidocaini</w:t>
      </w:r>
      <w:proofErr w:type="spellEnd"/>
      <w:r w:rsidRPr="00BD18D7">
        <w:rPr>
          <w:rFonts w:ascii="Times New Roman" w:hAnsi="Times New Roman"/>
        </w:rPr>
        <w:t xml:space="preserve"> 2% -4, USG kontrolē veic cistas vai veidojuma punkciju (punkcijas adatas ievadīšanu cistas/veidojuma zonā), aspirē (atsūc) saturu no cistas, veidojuma. Biopsijas materiālu </w:t>
      </w:r>
      <w:proofErr w:type="spellStart"/>
      <w:r w:rsidRPr="00BD18D7">
        <w:rPr>
          <w:rFonts w:ascii="Times New Roman" w:hAnsi="Times New Roman"/>
        </w:rPr>
        <w:t>nosūta</w:t>
      </w:r>
      <w:proofErr w:type="spellEnd"/>
      <w:r w:rsidRPr="00BD18D7">
        <w:rPr>
          <w:rFonts w:ascii="Times New Roman" w:hAnsi="Times New Roman"/>
        </w:rPr>
        <w:t xml:space="preserve"> uz laboratoriju </w:t>
      </w:r>
      <w:proofErr w:type="spellStart"/>
      <w:r w:rsidRPr="00BD18D7">
        <w:rPr>
          <w:rFonts w:ascii="Times New Roman" w:hAnsi="Times New Roman"/>
        </w:rPr>
        <w:t>citoloģiskai</w:t>
      </w:r>
      <w:proofErr w:type="spellEnd"/>
      <w:r w:rsidRPr="00BD18D7">
        <w:rPr>
          <w:rFonts w:ascii="Times New Roman" w:hAnsi="Times New Roman"/>
        </w:rPr>
        <w:t xml:space="preserve"> izmeklēšanai. Punkcijas vietai uzliek sterilu pārsēju.</w:t>
      </w:r>
    </w:p>
    <w:p w14:paraId="64258E02" w14:textId="77777777" w:rsidR="00BD18D7" w:rsidRPr="00BD18D7" w:rsidRDefault="00BD18D7" w:rsidP="00BD18D7">
      <w:pPr>
        <w:spacing w:line="240" w:lineRule="auto"/>
        <w:rPr>
          <w:rFonts w:ascii="Times New Roman" w:hAnsi="Times New Roman" w:cs="Times New Roman"/>
        </w:rPr>
      </w:pPr>
    </w:p>
    <w:p w14:paraId="0FC5C197" w14:textId="77777777" w:rsidR="00BD18D7" w:rsidRPr="00BD18D7" w:rsidRDefault="00BD18D7" w:rsidP="00BD18D7">
      <w:pPr>
        <w:pStyle w:val="ListParagraph"/>
        <w:numPr>
          <w:ilvl w:val="0"/>
          <w:numId w:val="3"/>
        </w:numPr>
        <w:spacing w:line="240" w:lineRule="auto"/>
        <w:rPr>
          <w:rFonts w:ascii="Times New Roman" w:hAnsi="Times New Roman"/>
        </w:rPr>
      </w:pPr>
      <w:r w:rsidRPr="00BD18D7">
        <w:rPr>
          <w:rFonts w:ascii="Times New Roman" w:hAnsi="Times New Roman"/>
          <w:b/>
        </w:rPr>
        <w:t>COR BIOPSIJA USG KONTROLĒ</w:t>
      </w:r>
      <w:r w:rsidRPr="00BD18D7">
        <w:rPr>
          <w:rFonts w:ascii="Times New Roman" w:hAnsi="Times New Roman"/>
        </w:rPr>
        <w:t xml:space="preserve"> (veidojuma izmeklēšanai)</w:t>
      </w:r>
    </w:p>
    <w:p w14:paraId="30A06FAF" w14:textId="77777777" w:rsidR="00BD18D7" w:rsidRPr="00BD18D7" w:rsidRDefault="00BD18D7" w:rsidP="00BD18D7">
      <w:pPr>
        <w:pStyle w:val="ListParagraph"/>
        <w:spacing w:line="240" w:lineRule="auto"/>
        <w:ind w:left="360"/>
        <w:jc w:val="both"/>
        <w:rPr>
          <w:rFonts w:ascii="Times New Roman" w:hAnsi="Times New Roman"/>
        </w:rPr>
      </w:pPr>
      <w:r w:rsidRPr="00BD18D7">
        <w:rPr>
          <w:rFonts w:ascii="Times New Roman" w:hAnsi="Times New Roman"/>
          <w:b/>
        </w:rPr>
        <w:t>Izmeklējuma gaita:</w:t>
      </w:r>
      <w:r w:rsidRPr="00BD18D7">
        <w:rPr>
          <w:rFonts w:ascii="Times New Roman" w:hAnsi="Times New Roman"/>
        </w:rPr>
        <w:t xml:space="preserve">  krūti apstrādā ar dezinficējošu līdzekli (</w:t>
      </w:r>
      <w:proofErr w:type="spellStart"/>
      <w:r w:rsidRPr="00BD18D7">
        <w:rPr>
          <w:rFonts w:ascii="Times New Roman" w:hAnsi="Times New Roman"/>
        </w:rPr>
        <w:t>Cutasept</w:t>
      </w:r>
      <w:proofErr w:type="spellEnd"/>
      <w:r w:rsidRPr="00BD18D7">
        <w:rPr>
          <w:rFonts w:ascii="Times New Roman" w:hAnsi="Times New Roman"/>
        </w:rPr>
        <w:t xml:space="preserve">),  anestezē ar sol. </w:t>
      </w:r>
      <w:proofErr w:type="spellStart"/>
      <w:r w:rsidRPr="00BD18D7">
        <w:rPr>
          <w:rFonts w:ascii="Times New Roman" w:hAnsi="Times New Roman"/>
        </w:rPr>
        <w:t>Lidocaini</w:t>
      </w:r>
      <w:proofErr w:type="spellEnd"/>
      <w:r w:rsidRPr="00BD18D7">
        <w:rPr>
          <w:rFonts w:ascii="Times New Roman" w:hAnsi="Times New Roman"/>
        </w:rPr>
        <w:t xml:space="preserve"> 2% -4, veic lokālu ādas iegriezumu, USG kontrolē veic COR biopsiju aizdomīgajai vietai vai veidojumam, materiāla noņemšanas laikā paciente dzird troksni, var būt neliela spiediena sajūta, reti sāpes. Šī procedūra (paraugu ņemšana) tiek atkārtota 4-5 reizes, lai paņemtu pietiekoši daudz materiālu paraugus. Biopsijas materiālu </w:t>
      </w:r>
      <w:proofErr w:type="spellStart"/>
      <w:r w:rsidRPr="00BD18D7">
        <w:rPr>
          <w:rFonts w:ascii="Times New Roman" w:hAnsi="Times New Roman"/>
        </w:rPr>
        <w:t>nosūta</w:t>
      </w:r>
      <w:proofErr w:type="spellEnd"/>
      <w:r w:rsidRPr="00BD18D7">
        <w:rPr>
          <w:rFonts w:ascii="Times New Roman" w:hAnsi="Times New Roman"/>
        </w:rPr>
        <w:t xml:space="preserve"> uz laboratoriju histoloģiskai izmeklēšanai. Pēc procedūras uzliek sterilu spiedošu pārsēju, vēlams  10-15 minūtes piespiest ar plaukstu punkcijas vietu, un uzlikt aukstuma kompresi. </w:t>
      </w:r>
    </w:p>
    <w:p w14:paraId="15E95E66" w14:textId="77777777" w:rsidR="00BD18D7" w:rsidRPr="00BD18D7" w:rsidRDefault="00BD18D7" w:rsidP="00BD18D7">
      <w:pPr>
        <w:spacing w:line="240" w:lineRule="auto"/>
        <w:rPr>
          <w:rFonts w:ascii="Times New Roman" w:hAnsi="Times New Roman" w:cs="Times New Roman"/>
        </w:rPr>
      </w:pPr>
    </w:p>
    <w:p w14:paraId="34D73005" w14:textId="77777777" w:rsidR="00BD18D7" w:rsidRPr="00BD18D7" w:rsidRDefault="00BD18D7" w:rsidP="00BD18D7">
      <w:pPr>
        <w:pStyle w:val="ListParagraph"/>
        <w:numPr>
          <w:ilvl w:val="0"/>
          <w:numId w:val="3"/>
        </w:numPr>
        <w:spacing w:line="240" w:lineRule="auto"/>
        <w:rPr>
          <w:rFonts w:ascii="Times New Roman" w:hAnsi="Times New Roman"/>
        </w:rPr>
      </w:pPr>
      <w:r w:rsidRPr="00BD18D7">
        <w:rPr>
          <w:rFonts w:ascii="Times New Roman" w:hAnsi="Times New Roman"/>
          <w:b/>
          <w:caps/>
        </w:rPr>
        <w:t>Stereotaktiskā mammografijas cor biopsija vai vakuUmbiopsija</w:t>
      </w:r>
      <w:r w:rsidRPr="00BD18D7">
        <w:rPr>
          <w:rFonts w:ascii="Times New Roman" w:hAnsi="Times New Roman"/>
        </w:rPr>
        <w:t xml:space="preserve"> ( veidojuma, cistas, </w:t>
      </w:r>
      <w:proofErr w:type="spellStart"/>
      <w:r w:rsidRPr="00BD18D7">
        <w:rPr>
          <w:rFonts w:ascii="Times New Roman" w:hAnsi="Times New Roman"/>
        </w:rPr>
        <w:t>mikrokalcinātu</w:t>
      </w:r>
      <w:proofErr w:type="spellEnd"/>
      <w:r w:rsidRPr="00BD18D7">
        <w:rPr>
          <w:rFonts w:ascii="Times New Roman" w:hAnsi="Times New Roman"/>
        </w:rPr>
        <w:t xml:space="preserve"> izmeklēšanai)</w:t>
      </w:r>
    </w:p>
    <w:p w14:paraId="3E59F5CD" w14:textId="77777777" w:rsidR="00BD18D7" w:rsidRPr="00BD18D7" w:rsidRDefault="00BD18D7" w:rsidP="00BD18D7">
      <w:pPr>
        <w:pStyle w:val="ListParagraph"/>
        <w:spacing w:line="240" w:lineRule="auto"/>
        <w:ind w:left="360"/>
        <w:jc w:val="both"/>
        <w:rPr>
          <w:rFonts w:ascii="Times New Roman" w:hAnsi="Times New Roman"/>
        </w:rPr>
      </w:pPr>
      <w:r w:rsidRPr="00BD18D7">
        <w:rPr>
          <w:rFonts w:ascii="Times New Roman" w:hAnsi="Times New Roman"/>
          <w:b/>
        </w:rPr>
        <w:t>Izmeklējuma apraksts:</w:t>
      </w:r>
      <w:r w:rsidRPr="00BD18D7">
        <w:rPr>
          <w:rFonts w:ascii="Times New Roman" w:hAnsi="Times New Roman"/>
        </w:rPr>
        <w:t xml:space="preserve">  Sākumā </w:t>
      </w:r>
      <w:proofErr w:type="spellStart"/>
      <w:r w:rsidRPr="00BD18D7">
        <w:rPr>
          <w:rFonts w:ascii="Times New Roman" w:hAnsi="Times New Roman"/>
        </w:rPr>
        <w:t>mamogrāfijas</w:t>
      </w:r>
      <w:proofErr w:type="spellEnd"/>
      <w:r w:rsidRPr="00BD18D7">
        <w:rPr>
          <w:rFonts w:ascii="Times New Roman" w:hAnsi="Times New Roman"/>
        </w:rPr>
        <w:t xml:space="preserve">* kontrolē nosaka </w:t>
      </w:r>
      <w:proofErr w:type="spellStart"/>
      <w:r w:rsidRPr="00BD18D7">
        <w:rPr>
          <w:rFonts w:ascii="Times New Roman" w:hAnsi="Times New Roman"/>
        </w:rPr>
        <w:t>mikrokalcinātu</w:t>
      </w:r>
      <w:proofErr w:type="spellEnd"/>
      <w:r w:rsidRPr="00BD18D7">
        <w:rPr>
          <w:rFonts w:ascii="Times New Roman" w:hAnsi="Times New Roman"/>
        </w:rPr>
        <w:t xml:space="preserve"> vai veidojuma zonu, kad tā ir diferencēta (atrasta), izdara </w:t>
      </w:r>
      <w:proofErr w:type="spellStart"/>
      <w:r w:rsidRPr="00BD18D7">
        <w:rPr>
          <w:rFonts w:ascii="Times New Roman" w:hAnsi="Times New Roman"/>
        </w:rPr>
        <w:t>stereotaktisko</w:t>
      </w:r>
      <w:proofErr w:type="spellEnd"/>
      <w:r w:rsidRPr="00BD18D7">
        <w:rPr>
          <w:rFonts w:ascii="Times New Roman" w:hAnsi="Times New Roman"/>
        </w:rPr>
        <w:t xml:space="preserve"> </w:t>
      </w:r>
      <w:proofErr w:type="spellStart"/>
      <w:r w:rsidRPr="00BD18D7">
        <w:rPr>
          <w:rFonts w:ascii="Times New Roman" w:hAnsi="Times New Roman"/>
        </w:rPr>
        <w:t>mamogrāfiju</w:t>
      </w:r>
      <w:proofErr w:type="spellEnd"/>
      <w:r w:rsidRPr="00BD18D7">
        <w:rPr>
          <w:rFonts w:ascii="Times New Roman" w:hAnsi="Times New Roman"/>
        </w:rPr>
        <w:t>. Pēc iegūtajām koordinātēm nosaka punkcijas vietu. Krūti apstrādā ar dezinficējošu līdzekli (</w:t>
      </w:r>
      <w:proofErr w:type="spellStart"/>
      <w:r w:rsidRPr="00BD18D7">
        <w:rPr>
          <w:rFonts w:ascii="Times New Roman" w:hAnsi="Times New Roman"/>
        </w:rPr>
        <w:t>Cutasept</w:t>
      </w:r>
      <w:proofErr w:type="spellEnd"/>
      <w:r w:rsidRPr="00BD18D7">
        <w:rPr>
          <w:rFonts w:ascii="Times New Roman" w:hAnsi="Times New Roman"/>
        </w:rPr>
        <w:t xml:space="preserve">), veic lokālu anestēziju.  Punkcijas adatu ievada noteiktajā punkcijas vietā, veic kontroles </w:t>
      </w:r>
      <w:proofErr w:type="spellStart"/>
      <w:r w:rsidRPr="00BD18D7">
        <w:rPr>
          <w:rFonts w:ascii="Times New Roman" w:hAnsi="Times New Roman"/>
        </w:rPr>
        <w:t>mamogrāfijas</w:t>
      </w:r>
      <w:proofErr w:type="spellEnd"/>
      <w:r w:rsidRPr="00BD18D7">
        <w:rPr>
          <w:rFonts w:ascii="Times New Roman" w:hAnsi="Times New Roman"/>
        </w:rPr>
        <w:t xml:space="preserve"> uzņēmumu, lai pārliecinātos par punkcijas precizitāti. Veic </w:t>
      </w:r>
      <w:proofErr w:type="spellStart"/>
      <w:r w:rsidRPr="00BD18D7">
        <w:rPr>
          <w:rFonts w:ascii="Times New Roman" w:hAnsi="Times New Roman"/>
        </w:rPr>
        <w:t>vakuumbiopsiju</w:t>
      </w:r>
      <w:proofErr w:type="spellEnd"/>
      <w:r w:rsidRPr="00BD18D7">
        <w:rPr>
          <w:rFonts w:ascii="Times New Roman" w:hAnsi="Times New Roman"/>
        </w:rPr>
        <w:t xml:space="preserve"> vai COR biopsiju, paņemot biopsijas paraugus histoloģiskai izmeklēšanai. Pēc punkcijas, tās lokalizācijas vietā, ievada marķētu skavu ( par papildus samaksu). Izdara noņemtā parauga, skavas lokalizācijas vietas,  </w:t>
      </w:r>
      <w:proofErr w:type="spellStart"/>
      <w:r w:rsidRPr="00BD18D7">
        <w:rPr>
          <w:rFonts w:ascii="Times New Roman" w:hAnsi="Times New Roman"/>
        </w:rPr>
        <w:t>mamogrāfiju</w:t>
      </w:r>
      <w:proofErr w:type="spellEnd"/>
      <w:r w:rsidRPr="00BD18D7">
        <w:rPr>
          <w:rFonts w:ascii="Times New Roman" w:hAnsi="Times New Roman"/>
        </w:rPr>
        <w:t xml:space="preserve">. Biopsijas materiālu </w:t>
      </w:r>
      <w:proofErr w:type="spellStart"/>
      <w:r w:rsidRPr="00BD18D7">
        <w:rPr>
          <w:rFonts w:ascii="Times New Roman" w:hAnsi="Times New Roman"/>
        </w:rPr>
        <w:t>nosūta</w:t>
      </w:r>
      <w:proofErr w:type="spellEnd"/>
      <w:r w:rsidRPr="00BD18D7">
        <w:rPr>
          <w:rFonts w:ascii="Times New Roman" w:hAnsi="Times New Roman"/>
        </w:rPr>
        <w:t xml:space="preserve"> uz laboratoriju histoloģiskai izmeklēšanai. Punkcijas vietai uzliek sterilu pārsēju, punkcijas vietu ~15 minūtes piespiež ar roku, vēlams uzlikt aukstuma kompresi.</w:t>
      </w:r>
    </w:p>
    <w:p w14:paraId="1C3785FA" w14:textId="77777777" w:rsidR="00BD18D7" w:rsidRPr="00BD18D7" w:rsidRDefault="00BD18D7" w:rsidP="00BD18D7">
      <w:pPr>
        <w:pStyle w:val="ListParagraph"/>
        <w:spacing w:line="240" w:lineRule="auto"/>
        <w:ind w:left="360"/>
        <w:jc w:val="both"/>
        <w:rPr>
          <w:rFonts w:ascii="Times New Roman" w:hAnsi="Times New Roman"/>
        </w:rPr>
      </w:pPr>
      <w:r w:rsidRPr="00BD18D7">
        <w:rPr>
          <w:rFonts w:ascii="Times New Roman" w:hAnsi="Times New Roman"/>
          <w:b/>
        </w:rPr>
        <w:t xml:space="preserve">* </w:t>
      </w:r>
      <w:proofErr w:type="spellStart"/>
      <w:r w:rsidRPr="00BD18D7">
        <w:rPr>
          <w:rFonts w:ascii="Times New Roman" w:hAnsi="Times New Roman"/>
        </w:rPr>
        <w:t>Mamogrāfija</w:t>
      </w:r>
      <w:proofErr w:type="spellEnd"/>
      <w:r w:rsidRPr="00BD18D7">
        <w:rPr>
          <w:rFonts w:ascii="Times New Roman" w:hAnsi="Times New Roman"/>
        </w:rPr>
        <w:t> ir krūts audu rentgenoloģiska izmeklēšana ar zemas intensitātes rentgenstarojumu.</w:t>
      </w:r>
    </w:p>
    <w:p w14:paraId="191B8CC2" w14:textId="77777777" w:rsidR="00BD18D7" w:rsidRPr="00BD18D7" w:rsidRDefault="00BD18D7" w:rsidP="00BD18D7">
      <w:pPr>
        <w:pStyle w:val="ListParagraph"/>
        <w:spacing w:line="240" w:lineRule="auto"/>
        <w:ind w:left="360"/>
        <w:rPr>
          <w:rFonts w:ascii="Times New Roman" w:hAnsi="Times New Roman"/>
        </w:rPr>
      </w:pPr>
    </w:p>
    <w:p w14:paraId="50F3A626" w14:textId="77777777" w:rsidR="00BD18D7" w:rsidRPr="00BD18D7" w:rsidRDefault="00BD18D7" w:rsidP="00BD18D7">
      <w:pPr>
        <w:pStyle w:val="ListParagraph"/>
        <w:spacing w:line="240" w:lineRule="auto"/>
        <w:ind w:left="360"/>
        <w:rPr>
          <w:rFonts w:ascii="Times New Roman" w:hAnsi="Times New Roman"/>
        </w:rPr>
      </w:pPr>
    </w:p>
    <w:p w14:paraId="2E39D812" w14:textId="77777777" w:rsidR="00BD18D7" w:rsidRPr="00BD18D7" w:rsidRDefault="00BD18D7" w:rsidP="00BD18D7">
      <w:pPr>
        <w:pStyle w:val="ListParagraph"/>
        <w:spacing w:line="240" w:lineRule="auto"/>
        <w:ind w:left="360"/>
        <w:rPr>
          <w:rFonts w:ascii="Times New Roman" w:hAnsi="Times New Roman"/>
        </w:rPr>
      </w:pPr>
      <w:r w:rsidRPr="00BD18D7">
        <w:rPr>
          <w:rFonts w:ascii="Times New Roman" w:hAnsi="Times New Roman"/>
          <w:b/>
        </w:rPr>
        <w:t>Izmeklējumus nedrīkst veikt (kontrindikācijas),</w:t>
      </w:r>
      <w:r w:rsidRPr="00BD18D7">
        <w:rPr>
          <w:rFonts w:ascii="Times New Roman" w:hAnsi="Times New Roman"/>
        </w:rPr>
        <w:t xml:space="preserve"> </w:t>
      </w:r>
    </w:p>
    <w:p w14:paraId="7C230353" w14:textId="77777777" w:rsidR="00BD18D7" w:rsidRPr="00BD18D7" w:rsidRDefault="00BD18D7" w:rsidP="00BD18D7">
      <w:pPr>
        <w:pStyle w:val="ListParagraph"/>
        <w:numPr>
          <w:ilvl w:val="1"/>
          <w:numId w:val="3"/>
        </w:numPr>
        <w:spacing w:line="240" w:lineRule="auto"/>
        <w:rPr>
          <w:rFonts w:ascii="Times New Roman" w:hAnsi="Times New Roman"/>
        </w:rPr>
      </w:pPr>
      <w:r w:rsidRPr="00BD18D7">
        <w:rPr>
          <w:rFonts w:ascii="Times New Roman" w:hAnsi="Times New Roman"/>
        </w:rPr>
        <w:t>ja ir lokāls ādas bojājums paredzamajā punkcijas zonā</w:t>
      </w:r>
    </w:p>
    <w:p w14:paraId="664390B8" w14:textId="77777777" w:rsidR="00BD18D7" w:rsidRPr="00BD18D7" w:rsidRDefault="00BD18D7" w:rsidP="00BD18D7">
      <w:pPr>
        <w:pStyle w:val="ListParagraph"/>
        <w:numPr>
          <w:ilvl w:val="1"/>
          <w:numId w:val="3"/>
        </w:numPr>
        <w:spacing w:line="240" w:lineRule="auto"/>
        <w:rPr>
          <w:rFonts w:ascii="Times New Roman" w:hAnsi="Times New Roman"/>
        </w:rPr>
      </w:pPr>
      <w:r w:rsidRPr="00BD18D7">
        <w:rPr>
          <w:rFonts w:ascii="Times New Roman" w:hAnsi="Times New Roman"/>
        </w:rPr>
        <w:t xml:space="preserve">ja ilgstoši tiek lietoti asinis šķīdinoši preparāti (aspirīns, </w:t>
      </w:r>
      <w:proofErr w:type="spellStart"/>
      <w:r w:rsidRPr="00BD18D7">
        <w:rPr>
          <w:rFonts w:ascii="Times New Roman" w:hAnsi="Times New Roman"/>
        </w:rPr>
        <w:t>varfarīns</w:t>
      </w:r>
      <w:proofErr w:type="spellEnd"/>
      <w:r w:rsidRPr="00BD18D7">
        <w:rPr>
          <w:rFonts w:ascii="Times New Roman" w:hAnsi="Times New Roman"/>
        </w:rPr>
        <w:t xml:space="preserve"> </w:t>
      </w:r>
      <w:proofErr w:type="spellStart"/>
      <w:r w:rsidRPr="00BD18D7">
        <w:rPr>
          <w:rFonts w:ascii="Times New Roman" w:hAnsi="Times New Roman"/>
        </w:rPr>
        <w:t>u.tml</w:t>
      </w:r>
      <w:proofErr w:type="spellEnd"/>
      <w:r w:rsidRPr="00BD18D7">
        <w:rPr>
          <w:rFonts w:ascii="Times New Roman" w:hAnsi="Times New Roman"/>
        </w:rPr>
        <w:t>)</w:t>
      </w:r>
    </w:p>
    <w:p w14:paraId="4913CF91" w14:textId="77777777" w:rsidR="00BD18D7" w:rsidRPr="00BD18D7" w:rsidRDefault="00BD18D7" w:rsidP="00BD18D7">
      <w:pPr>
        <w:pStyle w:val="ListParagraph"/>
        <w:numPr>
          <w:ilvl w:val="1"/>
          <w:numId w:val="3"/>
        </w:numPr>
        <w:spacing w:line="240" w:lineRule="auto"/>
        <w:rPr>
          <w:rFonts w:ascii="Times New Roman" w:hAnsi="Times New Roman"/>
        </w:rPr>
      </w:pPr>
      <w:r w:rsidRPr="00BD18D7">
        <w:rPr>
          <w:rFonts w:ascii="Times New Roman" w:hAnsi="Times New Roman"/>
        </w:rPr>
        <w:t>ja noris grūtniecība</w:t>
      </w:r>
    </w:p>
    <w:p w14:paraId="1E52231D" w14:textId="77777777" w:rsidR="00BD18D7" w:rsidRPr="00721E59" w:rsidRDefault="00BD18D7" w:rsidP="00721E59"/>
    <w:sectPr w:rsidR="00BD18D7" w:rsidRPr="00721E59"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4296" w14:textId="77777777" w:rsidR="00410191" w:rsidRDefault="00410191" w:rsidP="00E451D8">
      <w:pPr>
        <w:spacing w:after="0" w:line="240" w:lineRule="auto"/>
      </w:pPr>
      <w:r>
        <w:separator/>
      </w:r>
    </w:p>
  </w:endnote>
  <w:endnote w:type="continuationSeparator" w:id="0">
    <w:p w14:paraId="7AB444FE" w14:textId="77777777" w:rsidR="00410191" w:rsidRDefault="00410191"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5840CC" w:rsidRDefault="00F6288D" w:rsidP="00F6288D">
    <w:pPr>
      <w:pStyle w:val="Default"/>
      <w:spacing w:line="276" w:lineRule="auto"/>
      <w:ind w:left="2999" w:firstLine="601"/>
      <w:rPr>
        <w:rStyle w:val="A0"/>
        <w:rFonts w:ascii="Times New Roman" w:hAnsi="Times New Roman" w:cs="Times New Roman"/>
        <w:color w:val="auto"/>
        <w:sz w:val="18"/>
        <w:szCs w:val="18"/>
      </w:rPr>
    </w:pPr>
    <w:bookmarkStart w:id="1" w:name="_Hlk5183450"/>
    <w:bookmarkStart w:id="2" w:name="_Hlk5183451"/>
    <w:r w:rsidRPr="005840CC">
      <w:rPr>
        <w:rStyle w:val="A0"/>
        <w:rFonts w:ascii="Times New Roman" w:hAnsi="Times New Roman" w:cs="Times New Roman"/>
        <w:color w:val="000000" w:themeColor="text1"/>
        <w:sz w:val="20"/>
        <w:szCs w:val="20"/>
      </w:rPr>
      <w:t xml:space="preserve">Lpp. </w:t>
    </w:r>
    <w:r w:rsidRPr="005840CC">
      <w:rPr>
        <w:rStyle w:val="A0"/>
        <w:rFonts w:ascii="Times New Roman" w:hAnsi="Times New Roman" w:cs="Times New Roman"/>
        <w:bCs/>
        <w:color w:val="000000" w:themeColor="text1"/>
        <w:sz w:val="20"/>
        <w:szCs w:val="20"/>
      </w:rPr>
      <w:fldChar w:fldCharType="begin"/>
    </w:r>
    <w:r w:rsidRPr="005840CC">
      <w:rPr>
        <w:rStyle w:val="A0"/>
        <w:rFonts w:ascii="Times New Roman" w:hAnsi="Times New Roman" w:cs="Times New Roman"/>
        <w:bCs/>
        <w:color w:val="000000" w:themeColor="text1"/>
        <w:sz w:val="20"/>
        <w:szCs w:val="20"/>
      </w:rPr>
      <w:instrText xml:space="preserve"> PAGE  \* Arabic  \* MERGEFORMAT </w:instrText>
    </w:r>
    <w:r w:rsidRPr="005840CC">
      <w:rPr>
        <w:rStyle w:val="A0"/>
        <w:rFonts w:ascii="Times New Roman" w:hAnsi="Times New Roman" w:cs="Times New Roman"/>
        <w:bCs/>
        <w:color w:val="000000" w:themeColor="text1"/>
        <w:sz w:val="20"/>
        <w:szCs w:val="20"/>
      </w:rPr>
      <w:fldChar w:fldCharType="separate"/>
    </w:r>
    <w:r w:rsidRPr="005840CC">
      <w:rPr>
        <w:rStyle w:val="A0"/>
        <w:rFonts w:ascii="Times New Roman" w:hAnsi="Times New Roman" w:cs="Times New Roman"/>
        <w:bCs/>
        <w:color w:val="000000" w:themeColor="text1"/>
        <w:sz w:val="20"/>
        <w:szCs w:val="20"/>
      </w:rPr>
      <w:t>1</w:t>
    </w:r>
    <w:r w:rsidRPr="005840CC">
      <w:rPr>
        <w:rStyle w:val="A0"/>
        <w:rFonts w:ascii="Times New Roman" w:hAnsi="Times New Roman" w:cs="Times New Roman"/>
        <w:bCs/>
        <w:color w:val="000000" w:themeColor="text1"/>
        <w:sz w:val="20"/>
        <w:szCs w:val="20"/>
      </w:rPr>
      <w:fldChar w:fldCharType="end"/>
    </w:r>
    <w:r w:rsidRPr="005840CC">
      <w:rPr>
        <w:rStyle w:val="A0"/>
        <w:rFonts w:ascii="Times New Roman" w:hAnsi="Times New Roman" w:cs="Times New Roman"/>
        <w:bCs/>
        <w:color w:val="000000" w:themeColor="text1"/>
        <w:sz w:val="20"/>
        <w:szCs w:val="20"/>
      </w:rPr>
      <w:t>.</w:t>
    </w:r>
    <w:r w:rsidRPr="005840CC">
      <w:rPr>
        <w:rStyle w:val="A0"/>
        <w:rFonts w:ascii="Times New Roman" w:hAnsi="Times New Roman" w:cs="Times New Roman"/>
        <w:color w:val="000000" w:themeColor="text1"/>
        <w:sz w:val="20"/>
        <w:szCs w:val="20"/>
      </w:rPr>
      <w:t xml:space="preserve"> no </w:t>
    </w:r>
    <w:r w:rsidRPr="005840CC">
      <w:rPr>
        <w:rStyle w:val="A0"/>
        <w:rFonts w:ascii="Times New Roman" w:hAnsi="Times New Roman" w:cs="Times New Roman"/>
        <w:bCs/>
        <w:color w:val="000000" w:themeColor="text1"/>
        <w:sz w:val="18"/>
        <w:szCs w:val="18"/>
      </w:rPr>
      <w:fldChar w:fldCharType="begin"/>
    </w:r>
    <w:r w:rsidRPr="005840CC">
      <w:rPr>
        <w:rStyle w:val="A0"/>
        <w:rFonts w:ascii="Times New Roman" w:hAnsi="Times New Roman" w:cs="Times New Roman"/>
        <w:bCs/>
        <w:color w:val="000000" w:themeColor="text1"/>
        <w:sz w:val="18"/>
        <w:szCs w:val="18"/>
      </w:rPr>
      <w:instrText xml:space="preserve"> NUMPAGES  \* Arabic  \* MERGEFORMAT </w:instrText>
    </w:r>
    <w:r w:rsidRPr="005840CC">
      <w:rPr>
        <w:rStyle w:val="A0"/>
        <w:rFonts w:ascii="Times New Roman" w:hAnsi="Times New Roman" w:cs="Times New Roman"/>
        <w:bCs/>
        <w:color w:val="000000" w:themeColor="text1"/>
        <w:sz w:val="18"/>
        <w:szCs w:val="18"/>
      </w:rPr>
      <w:fldChar w:fldCharType="separate"/>
    </w:r>
    <w:r w:rsidRPr="005840CC">
      <w:rPr>
        <w:rStyle w:val="A0"/>
        <w:rFonts w:ascii="Times New Roman" w:hAnsi="Times New Roman" w:cs="Times New Roman"/>
        <w:bCs/>
        <w:color w:val="000000" w:themeColor="text1"/>
        <w:sz w:val="18"/>
        <w:szCs w:val="18"/>
      </w:rPr>
      <w:t>2</w:t>
    </w:r>
    <w:r w:rsidRPr="005840CC">
      <w:rPr>
        <w:rStyle w:val="A0"/>
        <w:rFonts w:ascii="Times New Roman" w:hAnsi="Times New Roman" w:cs="Times New Roman"/>
        <w:bCs/>
        <w:color w:val="000000" w:themeColor="text1"/>
        <w:sz w:val="18"/>
        <w:szCs w:val="18"/>
      </w:rPr>
      <w:fldChar w:fldCharType="end"/>
    </w:r>
  </w:p>
  <w:p w14:paraId="210DF699" w14:textId="70719EB1"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721E59">
      <w:rPr>
        <w:rStyle w:val="A0"/>
        <w:rFonts w:asciiTheme="minorHAnsi" w:hAnsiTheme="minorHAnsi" w:cstheme="minorBidi"/>
        <w:color w:val="auto"/>
        <w:sz w:val="14"/>
        <w:szCs w:val="14"/>
      </w:rPr>
      <w:t>101</w:t>
    </w:r>
  </w:p>
  <w:p w14:paraId="2FBA0BDF" w14:textId="228D7ACF"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5840CC">
      <w:rPr>
        <w:rStyle w:val="A0"/>
        <w:rFonts w:asciiTheme="minorHAnsi" w:hAnsiTheme="minorHAnsi" w:cstheme="minorBidi"/>
        <w:color w:val="auto"/>
        <w:sz w:val="14"/>
        <w:szCs w:val="14"/>
      </w:rPr>
      <w:t>4</w:t>
    </w:r>
  </w:p>
  <w:p w14:paraId="0F663E02" w14:textId="381E4188"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5840CC">
      <w:rPr>
        <w:rFonts w:cs="Arial"/>
        <w:sz w:val="14"/>
        <w:szCs w:val="14"/>
        <w:shd w:val="clear" w:color="auto" w:fill="FFFFFF"/>
      </w:rPr>
      <w:t>26.11</w:t>
    </w:r>
    <w:r w:rsidR="00027B80">
      <w:rPr>
        <w:rFonts w:cs="Arial"/>
        <w:sz w:val="14"/>
        <w:szCs w:val="14"/>
        <w:shd w:val="clear" w:color="auto" w:fill="FFFFFF"/>
      </w:rPr>
      <w:t>.201</w:t>
    </w:r>
    <w:r w:rsidR="00F6288D">
      <w:rPr>
        <w:rFonts w:cs="Arial"/>
        <w:sz w:val="14"/>
        <w:szCs w:val="14"/>
        <w:shd w:val="clear" w:color="auto" w:fill="FFFFFF"/>
      </w:rPr>
      <w:t>9</w:t>
    </w:r>
  </w:p>
  <w:p w14:paraId="60659DF4" w14:textId="1B748F8D"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C41CD9">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 xml:space="preserve">kopā </w:t>
    </w:r>
    <w:bookmarkEnd w:id="1"/>
    <w:bookmarkEnd w:id="2"/>
    <w:r w:rsidR="005E42B5">
      <w:rPr>
        <w:rFonts w:eastAsia="Times New Roman" w:cs="Times New Roman"/>
        <w:color w:val="000000"/>
        <w:kern w:val="28"/>
        <w:sz w:val="14"/>
        <w:szCs w:val="14"/>
        <w:lang w:eastAsia="lv-LV"/>
        <w14:cntxtAlt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ABE9" w14:textId="77777777" w:rsidR="00410191" w:rsidRDefault="00410191" w:rsidP="00E451D8">
      <w:pPr>
        <w:spacing w:after="0" w:line="240" w:lineRule="auto"/>
      </w:pPr>
      <w:r>
        <w:separator/>
      </w:r>
    </w:p>
  </w:footnote>
  <w:footnote w:type="continuationSeparator" w:id="0">
    <w:p w14:paraId="3F0D0B62" w14:textId="77777777" w:rsidR="00410191" w:rsidRDefault="00410191"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11A72"/>
    <w:multiLevelType w:val="multilevel"/>
    <w:tmpl w:val="042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C14F30"/>
    <w:multiLevelType w:val="multilevel"/>
    <w:tmpl w:val="0426001D"/>
    <w:numStyleLink w:val="Style1"/>
  </w:abstractNum>
  <w:abstractNum w:abstractNumId="2"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10F5B"/>
    <w:rsid w:val="00027B80"/>
    <w:rsid w:val="00054B55"/>
    <w:rsid w:val="00086184"/>
    <w:rsid w:val="000F17D3"/>
    <w:rsid w:val="0010041D"/>
    <w:rsid w:val="001706AD"/>
    <w:rsid w:val="001B760B"/>
    <w:rsid w:val="001C3411"/>
    <w:rsid w:val="001E204C"/>
    <w:rsid w:val="001F2935"/>
    <w:rsid w:val="0024128E"/>
    <w:rsid w:val="002422D8"/>
    <w:rsid w:val="00305D61"/>
    <w:rsid w:val="0031216F"/>
    <w:rsid w:val="00326820"/>
    <w:rsid w:val="00332F4E"/>
    <w:rsid w:val="003C5EEE"/>
    <w:rsid w:val="003D50A6"/>
    <w:rsid w:val="003E0C1D"/>
    <w:rsid w:val="003E3534"/>
    <w:rsid w:val="00410191"/>
    <w:rsid w:val="004547B6"/>
    <w:rsid w:val="005840CC"/>
    <w:rsid w:val="005A3232"/>
    <w:rsid w:val="005E42B5"/>
    <w:rsid w:val="006340CB"/>
    <w:rsid w:val="006B2925"/>
    <w:rsid w:val="006E7A47"/>
    <w:rsid w:val="00721E59"/>
    <w:rsid w:val="00726F41"/>
    <w:rsid w:val="00794ED2"/>
    <w:rsid w:val="007A2385"/>
    <w:rsid w:val="007E6024"/>
    <w:rsid w:val="007E6727"/>
    <w:rsid w:val="007F1AFC"/>
    <w:rsid w:val="008057FE"/>
    <w:rsid w:val="00867BF7"/>
    <w:rsid w:val="009144B5"/>
    <w:rsid w:val="00915950"/>
    <w:rsid w:val="009734D5"/>
    <w:rsid w:val="00985B83"/>
    <w:rsid w:val="00A2129E"/>
    <w:rsid w:val="00A22586"/>
    <w:rsid w:val="00A46E2F"/>
    <w:rsid w:val="00A52035"/>
    <w:rsid w:val="00A74937"/>
    <w:rsid w:val="00B65BD4"/>
    <w:rsid w:val="00B749C7"/>
    <w:rsid w:val="00BA23E4"/>
    <w:rsid w:val="00BB7607"/>
    <w:rsid w:val="00BD18D7"/>
    <w:rsid w:val="00C41CD9"/>
    <w:rsid w:val="00C7320B"/>
    <w:rsid w:val="00CA4477"/>
    <w:rsid w:val="00D05270"/>
    <w:rsid w:val="00D157EF"/>
    <w:rsid w:val="00D5022A"/>
    <w:rsid w:val="00DB595C"/>
    <w:rsid w:val="00DD3835"/>
    <w:rsid w:val="00E23052"/>
    <w:rsid w:val="00E42828"/>
    <w:rsid w:val="00E451D8"/>
    <w:rsid w:val="00E46201"/>
    <w:rsid w:val="00E80E86"/>
    <w:rsid w:val="00F11386"/>
    <w:rsid w:val="00F33473"/>
    <w:rsid w:val="00F60E33"/>
    <w:rsid w:val="00F6288D"/>
    <w:rsid w:val="00F70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 w:type="numbering" w:customStyle="1" w:styleId="Style1">
    <w:name w:val="Style1"/>
    <w:uiPriority w:val="99"/>
    <w:rsid w:val="00BD18D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4D89-4E0D-4093-B70D-56749EFB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3343</Words>
  <Characters>1906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Sandija</cp:lastModifiedBy>
  <cp:revision>2</cp:revision>
  <cp:lastPrinted>2019-04-04T13:16:00Z</cp:lastPrinted>
  <dcterms:created xsi:type="dcterms:W3CDTF">2019-11-25T13:54:00Z</dcterms:created>
  <dcterms:modified xsi:type="dcterms:W3CDTF">2019-11-25T13:54:00Z</dcterms:modified>
</cp:coreProperties>
</file>